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94F06">
      <w:pPr>
        <w:pStyle w:val="11"/>
        <w:bidi w:val="0"/>
      </w:pPr>
      <w:r>
        <w:t>贵阳幼儿师范高等专科学校</w:t>
      </w:r>
      <w:r>
        <w:rPr>
          <w:rFonts w:hint="eastAsia"/>
        </w:rPr>
        <w:t>（数字非遗设计与制作）</w:t>
      </w:r>
      <w:r>
        <w:t>微专业招生简章</w:t>
      </w:r>
    </w:p>
    <w:p w14:paraId="26A926C7">
      <w:pPr>
        <w:bidi w:val="0"/>
      </w:pPr>
      <w:bookmarkStart w:id="0" w:name="heading_0"/>
    </w:p>
    <w:p w14:paraId="2E80A62A">
      <w:pPr>
        <w:pStyle w:val="2"/>
        <w:bidi w:val="0"/>
      </w:pPr>
      <w:r>
        <w:rPr>
          <w:rFonts w:hint="eastAsia"/>
        </w:rPr>
        <w:t>一、微专业介绍</w:t>
      </w:r>
      <w:bookmarkEnd w:id="0"/>
    </w:p>
    <w:p w14:paraId="51DAF8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/>
        </w:rPr>
        <w:t>为全面贯彻党的教育方针，落实立德树人根本任务，深化产教融合、校地协同育人，顺应学前教育、早期教育、托育服务等领域数字化、智能化发展需求，促进学生跨专业知识能力融合，提升就业竞争力与岗位适应力，培养品优行雅、一专多能、懂教育善技术的高素质复合型技术技能人才，我校特开设（数字非遗设计与制作）微专业。</w:t>
      </w:r>
    </w:p>
    <w:p w14:paraId="37EEB3E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1739900</wp:posOffset>
            </wp:positionH>
            <wp:positionV relativeFrom="paragraph">
              <wp:posOffset>2022475</wp:posOffset>
            </wp:positionV>
            <wp:extent cx="3516630" cy="2560320"/>
            <wp:effectExtent l="0" t="0" r="7620" b="11430"/>
            <wp:wrapTight wrapText="bothSides">
              <wp:wrapPolygon>
                <wp:start x="0" y="0"/>
                <wp:lineTo x="0" y="21375"/>
                <wp:lineTo x="21530" y="21375"/>
                <wp:lineTo x="21530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630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本微专业以服务贵州文化数字化与文旅融合战略为导向，聚焦数字技术与贵州非遗资源的深度融合，培养学生掌握非遗数字化采集、视觉设计及应用等核心技能，兼具非遗文化素养与数字创意能力。引导学生立足“多彩贵州”品牌，学会将非遗元素转化为优质数字文创作品，拓宽知识视野与就业路径。助力学生强化文化创新思维与实践能力，成长为适配非遗数字化保护、传播及文创开发领域需求的复合型人才，提升就业竞争力与文化使命担当。</w:t>
      </w:r>
      <w:bookmarkStart w:id="1" w:name="heading_1"/>
    </w:p>
    <w:p w14:paraId="5B48267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textAlignment w:val="auto"/>
      </w:pPr>
      <w:r>
        <w:rPr>
          <w:rFonts w:hint="eastAsia"/>
        </w:rPr>
        <w:t>二、培养目标</w:t>
      </w:r>
      <w:bookmarkEnd w:id="1"/>
    </w:p>
    <w:p w14:paraId="5F507E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/>
        </w:rPr>
        <w:t>本微专业以交叉复合型、应用技能型为定位，围绕学前教育及相关行业核心能力需求，培养学生：</w:t>
      </w:r>
    </w:p>
    <w:p w14:paraId="647EF7F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.掌握数字非遗设计与制作基础理论、行业规范与岗位标准；</w:t>
      </w:r>
    </w:p>
    <w:p w14:paraId="54A1764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.掌握非遗数字化采集、视觉设计及应用等实操能力，能独立解决行业真实问题；</w:t>
      </w:r>
    </w:p>
    <w:p w14:paraId="41B6611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.拥有良好师德修养、职业素养、团队协作与创新意识，适配教育新业态、新岗位；</w:t>
      </w:r>
    </w:p>
    <w:p w14:paraId="540764F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Times New Roman" w:hAnsi="Times New Roman"/>
        </w:rPr>
        <w:t>4</w:t>
      </w:r>
      <w:r>
        <w:rPr>
          <w:rFonts w:hint="eastAsia"/>
        </w:rPr>
        <w:t>.形成跨专业复合知识结构，提升专业适配度与职业发展潜力。</w:t>
      </w:r>
    </w:p>
    <w:p w14:paraId="4199487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textAlignment w:val="auto"/>
      </w:pPr>
      <w:bookmarkStart w:id="2" w:name="heading_2"/>
      <w:r>
        <w:rPr>
          <w:rFonts w:hint="eastAsia"/>
        </w:rPr>
        <w:t>三、师资力量</w:t>
      </w:r>
      <w:bookmarkEnd w:id="2"/>
    </w:p>
    <w:p w14:paraId="32B5D37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/>
        </w:rPr>
        <w:t>本微专业教学团队由校内骨干教师+行业企业一线导师共同组成，结构合理、教学经验丰富、实践能力突出。团队深耕艺术教育、信息技术、非遗民间美术等领域，长期承担教学改革、技能竞赛、课题研究与社会服务工作，注重科研反哺教学、实践赋能育人。</w:t>
      </w:r>
    </w:p>
    <w:p w14:paraId="6CF5D01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/>
        </w:rPr>
        <w:t>同时，专业汇聚省内文旅企业、国家级非遗传承人等行业专家担任客座导师，为学生提供行业前沿视野与真实项目实践平台。</w:t>
      </w:r>
      <w:bookmarkStart w:id="3" w:name="heading_3"/>
    </w:p>
    <w:p w14:paraId="3F8419E6">
      <w:pPr>
        <w:bidi w:val="0"/>
      </w:pPr>
      <w:r>
        <w:rPr>
          <w:rFonts w:hint="eastAsia"/>
        </w:rPr>
        <w:t>教师团队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2"/>
        <w:gridCol w:w="2999"/>
      </w:tblGrid>
      <w:tr w14:paraId="59B5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2" w:type="dxa"/>
          </w:tcPr>
          <w:p w14:paraId="5AEF0BB1">
            <w:pPr>
              <w:pStyle w:val="14"/>
              <w:bidi w:val="0"/>
            </w:pPr>
            <w:r>
              <w:rPr>
                <w:rFonts w:hint="eastAsia"/>
              </w:rPr>
              <w:t>简介</w:t>
            </w:r>
          </w:p>
        </w:tc>
        <w:tc>
          <w:tcPr>
            <w:tcW w:w="2999" w:type="dxa"/>
          </w:tcPr>
          <w:p w14:paraId="566A49C1">
            <w:pPr>
              <w:pStyle w:val="14"/>
              <w:bidi w:val="0"/>
            </w:pPr>
            <w:r>
              <w:rPr>
                <w:rFonts w:hint="eastAsia"/>
              </w:rPr>
              <w:t>照片</w:t>
            </w:r>
          </w:p>
        </w:tc>
      </w:tr>
      <w:tr w14:paraId="134CA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2" w:type="dxa"/>
            <w:shd w:val="clear" w:color="auto" w:fill="auto"/>
          </w:tcPr>
          <w:p w14:paraId="70CF56E3">
            <w:pPr>
              <w:pStyle w:val="14"/>
              <w:bidi w:val="0"/>
            </w:pPr>
            <w:r>
              <w:rPr>
                <w:rFonts w:hint="eastAsia" w:ascii="Times New Roman" w:hAnsi="Times New Roman"/>
              </w:rPr>
              <w:t>1</w:t>
            </w:r>
            <w:r>
              <w:rPr>
                <w:rFonts w:hint="eastAsia"/>
              </w:rPr>
              <w:t>. 皮君，女，美术学硕士研究生，贵阳幼儿师范高等专科学校，副教授，美术教育专业负责人。中国民间文艺家协会会员， 贵州青年美术家协会会员，贵州剪纸协会副秘书长。主要从事非遗民间美术美术教育研究。曾参与国家社会科学基金艺术学重点项目《中国少数民族剪纸艺术传统调查与研究》（批号</w:t>
            </w:r>
            <w:r>
              <w:rPr>
                <w:rFonts w:hint="eastAsia" w:ascii="Times New Roman" w:hAnsi="Times New Roman"/>
              </w:rPr>
              <w:t>09</w:t>
            </w:r>
            <w:r>
              <w:rPr>
                <w:rFonts w:hint="eastAsia"/>
              </w:rPr>
              <w:t>AF</w:t>
            </w:r>
            <w:r>
              <w:rPr>
                <w:rFonts w:hint="eastAsia" w:ascii="Times New Roman" w:hAnsi="Times New Roman"/>
              </w:rPr>
              <w:t>006</w:t>
            </w:r>
            <w:r>
              <w:rPr>
                <w:rFonts w:hint="eastAsia"/>
              </w:rPr>
              <w:t xml:space="preserve">）；指导学生参与贵州省非遗技能类赛事累获奖项 </w:t>
            </w:r>
            <w:r>
              <w:rPr>
                <w:rFonts w:hint="eastAsia" w:ascii="Times New Roman" w:hAnsi="Times New Roman"/>
              </w:rPr>
              <w:t>10</w:t>
            </w:r>
            <w:r>
              <w:rPr>
                <w:rFonts w:hint="eastAsia"/>
              </w:rPr>
              <w:t xml:space="preserve"> 余次；</w:t>
            </w:r>
            <w:r>
              <w:rPr>
                <w:rFonts w:hint="eastAsia" w:ascii="Times New Roman" w:hAnsi="Times New Roman"/>
              </w:rPr>
              <w:t>2025</w:t>
            </w:r>
            <w:r>
              <w:rPr>
                <w:rFonts w:hint="eastAsia"/>
              </w:rPr>
              <w:t>年贵州省职业教育“技能贵州”省级重点(特色)美术教育专业项目负责人。</w:t>
            </w:r>
          </w:p>
        </w:tc>
        <w:tc>
          <w:tcPr>
            <w:tcW w:w="2999" w:type="dxa"/>
            <w:shd w:val="clear" w:color="auto" w:fill="auto"/>
          </w:tcPr>
          <w:p w14:paraId="5B7FEAA4">
            <w:pPr>
              <w:pStyle w:val="14"/>
              <w:bidi w:val="0"/>
            </w:pPr>
          </w:p>
          <w:p w14:paraId="5D9E94C2">
            <w:pPr>
              <w:pStyle w:val="14"/>
              <w:bidi w:val="0"/>
            </w:pPr>
          </w:p>
          <w:p w14:paraId="6489B8E2">
            <w:pPr>
              <w:pStyle w:val="14"/>
              <w:bidi w:val="0"/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-293370</wp:posOffset>
                  </wp:positionV>
                  <wp:extent cx="1347470" cy="1602740"/>
                  <wp:effectExtent l="0" t="0" r="5080" b="16510"/>
                  <wp:wrapTight wrapText="bothSides">
                    <wp:wrapPolygon>
                      <wp:start x="0" y="0"/>
                      <wp:lineTo x="0" y="21309"/>
                      <wp:lineTo x="21376" y="21309"/>
                      <wp:lineTo x="21376" y="0"/>
                      <wp:lineTo x="0" y="0"/>
                    </wp:wrapPolygon>
                  </wp:wrapTight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470" cy="1602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CFBC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2" w:type="dxa"/>
          </w:tcPr>
          <w:p w14:paraId="7F8E3B50">
            <w:pPr>
              <w:pStyle w:val="14"/>
              <w:bidi w:val="0"/>
            </w:pP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/>
              </w:rPr>
              <w:t>. 晋张心筑，贵阳幼儿师范高等专科学校，副教授，产品艺术设计专业专业负责人，贵州省美术家协会会员、贵州职教美术联盟副秘书长。</w:t>
            </w:r>
          </w:p>
          <w:p w14:paraId="4B893109">
            <w:pPr>
              <w:pStyle w:val="14"/>
              <w:bidi w:val="0"/>
            </w:pPr>
            <w:r>
              <w:rPr>
                <w:rFonts w:hint="eastAsia"/>
              </w:rPr>
              <w:t>曾主持完成贵州省教育厅“黔匠工坊”非遗苗绣项目、清镇市苗族纹样数字化研究等课题。发表学术论文</w:t>
            </w:r>
            <w:r>
              <w:rPr>
                <w:rFonts w:hint="eastAsia" w:ascii="Times New Roman" w:hAnsi="Times New Roman"/>
              </w:rPr>
              <w:t>9</w:t>
            </w:r>
            <w:r>
              <w:rPr>
                <w:rFonts w:hint="eastAsia"/>
              </w:rPr>
              <w:t>篇。设计实践成果显著，包括WBC世界咖啡师大赛中国区冠军比赛视觉设计、桃礼·松桃苗绣文创产品设计等项目。多次荣获教学与专业奖项：</w:t>
            </w:r>
            <w:r>
              <w:rPr>
                <w:rFonts w:hint="eastAsia" w:ascii="Times New Roman" w:hAnsi="Times New Roman"/>
              </w:rPr>
              <w:t>2024</w:t>
            </w:r>
            <w:r>
              <w:rPr>
                <w:rFonts w:hint="eastAsia"/>
              </w:rPr>
              <w:t>年贵州省教师优质课比赛一等奖、</w:t>
            </w:r>
            <w:r>
              <w:rPr>
                <w:rFonts w:hint="eastAsia" w:ascii="Times New Roman" w:hAnsi="Times New Roman"/>
              </w:rPr>
              <w:t>2024</w:t>
            </w:r>
            <w:r>
              <w:rPr>
                <w:rFonts w:hint="eastAsia"/>
              </w:rPr>
              <w:t>年中国好创意全国数字艺术设计大赛国赛二等奖等。多次指导学生荣获职业院校技能大赛省级一等奖。具备跨领域设计与教学能力，并积极推动苗绣非遗传承与创新实践。</w:t>
            </w:r>
          </w:p>
        </w:tc>
        <w:tc>
          <w:tcPr>
            <w:tcW w:w="2999" w:type="dxa"/>
          </w:tcPr>
          <w:p w14:paraId="7BB50ACC">
            <w:pPr>
              <w:pStyle w:val="14"/>
              <w:bidi w:val="0"/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112395</wp:posOffset>
                  </wp:positionV>
                  <wp:extent cx="1405890" cy="1988185"/>
                  <wp:effectExtent l="0" t="0" r="0" b="0"/>
                  <wp:wrapTight wrapText="bothSides">
                    <wp:wrapPolygon>
                      <wp:start x="0" y="0"/>
                      <wp:lineTo x="0" y="21317"/>
                      <wp:lineTo x="21366" y="21317"/>
                      <wp:lineTo x="21366" y="0"/>
                      <wp:lineTo x="0" y="0"/>
                    </wp:wrapPolygon>
                  </wp:wrapTight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1988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5AD2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2" w:type="dxa"/>
          </w:tcPr>
          <w:p w14:paraId="1F6507BE">
            <w:pPr>
              <w:pStyle w:val="14"/>
              <w:bidi w:val="0"/>
            </w:pPr>
            <w:r>
              <w:rPr>
                <w:rFonts w:hint="eastAsia" w:ascii="Times New Roman" w:hAnsi="Times New Roman"/>
              </w:rPr>
              <w:t>3</w:t>
            </w:r>
            <w:r>
              <w:t xml:space="preserve">. </w:t>
            </w:r>
            <w:r>
              <w:rPr>
                <w:rFonts w:hint="eastAsia"/>
              </w:rPr>
              <w:t>谌舒，贵阳幼儿师范高等专科学校，讲师，中共党员，产品艺术设计专业教研室主任、数字媒体艺术专业教研室主任。艺术设计研究生，台湾大众传播学系研修生。获得贵州省职业院校技能大赛教学能力比赛一等奖，发表省级以上设计类学术论文</w:t>
            </w:r>
            <w:r>
              <w:rPr>
                <w:rFonts w:hint="eastAsia" w:ascii="Times New Roman" w:hAnsi="Times New Roman"/>
              </w:rPr>
              <w:t>6</w:t>
            </w:r>
            <w:r>
              <w:rPr>
                <w:rFonts w:hint="eastAsia"/>
              </w:rPr>
              <w:t>篇，拥有产品设计专利</w:t>
            </w:r>
            <w:r>
              <w:rPr>
                <w:rFonts w:hint="eastAsia" w:ascii="Times New Roman" w:hAnsi="Times New Roman"/>
              </w:rPr>
              <w:t>6</w:t>
            </w:r>
            <w:r>
              <w:rPr>
                <w:rFonts w:hint="eastAsia"/>
              </w:rPr>
              <w:t>项，主要参与省级项目及课题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/>
              </w:rPr>
              <w:t>项，主持完成地厅级课题</w:t>
            </w:r>
            <w:r>
              <w:rPr>
                <w:rFonts w:hint="eastAsia" w:ascii="Times New Roman" w:hAnsi="Times New Roman"/>
              </w:rPr>
              <w:t>1</w:t>
            </w:r>
            <w:r>
              <w:rPr>
                <w:rFonts w:hint="eastAsia"/>
              </w:rPr>
              <w:t>项，设计作品获得国家级、省级类奖项十余项，多次被评为优秀教师。拥有国际经济贸易学习背景，曾就职于贵州广播电视台，擅长设计与市场运营。</w:t>
            </w:r>
          </w:p>
        </w:tc>
        <w:tc>
          <w:tcPr>
            <w:tcW w:w="2999" w:type="dxa"/>
          </w:tcPr>
          <w:p w14:paraId="446E11D7">
            <w:pPr>
              <w:pStyle w:val="14"/>
              <w:bidi w:val="0"/>
            </w:pPr>
            <w:r>
              <w:rPr>
                <w:rFonts w:hint="eastAsia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117475</wp:posOffset>
                  </wp:positionV>
                  <wp:extent cx="1672590" cy="2252345"/>
                  <wp:effectExtent l="0" t="0" r="3810" b="14605"/>
                  <wp:wrapTight wrapText="bothSides">
                    <wp:wrapPolygon>
                      <wp:start x="0" y="0"/>
                      <wp:lineTo x="0" y="21375"/>
                      <wp:lineTo x="21403" y="21375"/>
                      <wp:lineTo x="21403" y="0"/>
                      <wp:lineTo x="0" y="0"/>
                    </wp:wrapPolygon>
                  </wp:wrapTight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590" cy="2252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5271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2" w:type="dxa"/>
          </w:tcPr>
          <w:p w14:paraId="78241DE3">
            <w:pPr>
              <w:pStyle w:val="14"/>
              <w:bidi w:val="0"/>
            </w:pPr>
            <w:r>
              <w:rPr>
                <w:rFonts w:hint="eastAsia" w:ascii="Times New Roman" w:hAnsi="Times New Roman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 xml:space="preserve">徐睿婕，贵阳幼儿师范高等专科学校，讲师，双师型教师，兼任艺术系教师党支部青年委员。任教期间公开发表学术论文 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/>
              </w:rPr>
              <w:t xml:space="preserve"> 篇，荣获省级精品课程展示活动一等奖，参与省级各类科研项目 </w:t>
            </w:r>
            <w:r>
              <w:rPr>
                <w:rFonts w:hint="eastAsia" w:ascii="Times New Roman" w:hAnsi="Times New Roman"/>
              </w:rPr>
              <w:t>4</w:t>
            </w:r>
            <w:r>
              <w:rPr>
                <w:rFonts w:hint="eastAsia"/>
              </w:rPr>
              <w:t xml:space="preserve"> 项。深耕学生技能竞赛指导工作，累计指导学生斩获省级技能大赛一等奖 </w:t>
            </w:r>
            <w:r>
              <w:rPr>
                <w:rFonts w:hint="eastAsia" w:ascii="Times New Roman" w:hAnsi="Times New Roman"/>
              </w:rPr>
              <w:t>1</w:t>
            </w:r>
            <w:r>
              <w:rPr>
                <w:rFonts w:hint="eastAsia"/>
              </w:rPr>
              <w:t xml:space="preserve"> 项、二等奖 </w:t>
            </w:r>
            <w:r>
              <w:rPr>
                <w:rFonts w:hint="eastAsia" w:ascii="Times New Roman" w:hAnsi="Times New Roman"/>
              </w:rPr>
              <w:t>2</w:t>
            </w:r>
            <w:r>
              <w:rPr>
                <w:rFonts w:hint="eastAsia"/>
              </w:rPr>
              <w:t xml:space="preserve"> 项，其他省级各类奖项 </w:t>
            </w:r>
            <w:r>
              <w:rPr>
                <w:rFonts w:hint="eastAsia" w:ascii="Times New Roman" w:hAnsi="Times New Roman"/>
              </w:rPr>
              <w:t>9</w:t>
            </w:r>
            <w:r>
              <w:rPr>
                <w:rFonts w:hint="eastAsia"/>
              </w:rPr>
              <w:t xml:space="preserve"> 项，育人成效显著。</w:t>
            </w:r>
          </w:p>
          <w:p w14:paraId="0FE617C8">
            <w:pPr>
              <w:pStyle w:val="14"/>
              <w:bidi w:val="0"/>
            </w:pPr>
          </w:p>
          <w:p w14:paraId="03553E85">
            <w:pPr>
              <w:pStyle w:val="14"/>
              <w:bidi w:val="0"/>
            </w:pPr>
          </w:p>
          <w:p w14:paraId="484EAB38">
            <w:pPr>
              <w:pStyle w:val="14"/>
              <w:bidi w:val="0"/>
            </w:pPr>
          </w:p>
          <w:p w14:paraId="20CFB0E7">
            <w:pPr>
              <w:pStyle w:val="14"/>
              <w:bidi w:val="0"/>
            </w:pPr>
          </w:p>
        </w:tc>
        <w:tc>
          <w:tcPr>
            <w:tcW w:w="2999" w:type="dxa"/>
          </w:tcPr>
          <w:p w14:paraId="1FA145B8">
            <w:pPr>
              <w:pStyle w:val="14"/>
              <w:bidi w:val="0"/>
            </w:pPr>
            <w:r>
              <w:rPr>
                <w:rFonts w:hint="eastAsia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3810</wp:posOffset>
                  </wp:positionV>
                  <wp:extent cx="1287145" cy="1804670"/>
                  <wp:effectExtent l="0" t="0" r="8255" b="5080"/>
                  <wp:wrapTight wrapText="bothSides">
                    <wp:wrapPolygon>
                      <wp:start x="0" y="0"/>
                      <wp:lineTo x="0" y="21433"/>
                      <wp:lineTo x="21419" y="21433"/>
                      <wp:lineTo x="21419" y="0"/>
                      <wp:lineTo x="0" y="0"/>
                    </wp:wrapPolygon>
                  </wp:wrapTight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145" cy="1804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E20C805">
            <w:pPr>
              <w:pStyle w:val="14"/>
              <w:bidi w:val="0"/>
            </w:pPr>
          </w:p>
          <w:p w14:paraId="5B06283A">
            <w:pPr>
              <w:pStyle w:val="14"/>
              <w:bidi w:val="0"/>
            </w:pPr>
          </w:p>
          <w:p w14:paraId="18144CE5">
            <w:pPr>
              <w:pStyle w:val="14"/>
              <w:bidi w:val="0"/>
            </w:pPr>
          </w:p>
        </w:tc>
      </w:tr>
    </w:tbl>
    <w:p w14:paraId="0320FC8A">
      <w:pPr>
        <w:bidi w:val="0"/>
      </w:pPr>
    </w:p>
    <w:p w14:paraId="2B5C0BDB">
      <w:pPr>
        <w:bidi w:val="0"/>
      </w:pPr>
      <w:r>
        <w:rPr>
          <w:rFonts w:hint="eastAsia"/>
        </w:rPr>
        <w:br w:type="page"/>
      </w:r>
    </w:p>
    <w:p w14:paraId="203F1FB3">
      <w:pPr>
        <w:pStyle w:val="2"/>
        <w:bidi w:val="0"/>
      </w:pPr>
      <w:r>
        <w:rPr>
          <w:rFonts w:hint="eastAsia"/>
        </w:rPr>
        <w:t>四、招生对象和计划</w:t>
      </w:r>
      <w:bookmarkEnd w:id="3"/>
    </w:p>
    <w:p w14:paraId="4E3A4612">
      <w:pPr>
        <w:bidi w:val="0"/>
      </w:pPr>
      <w:bookmarkStart w:id="4" w:name="heading_4"/>
      <w:r>
        <w:rPr>
          <w:rFonts w:hint="eastAsia"/>
        </w:rPr>
        <w:t>（一）招生对象</w:t>
      </w:r>
      <w:bookmarkEnd w:id="4"/>
      <w:r>
        <w:rPr>
          <w:rFonts w:hint="eastAsia"/>
        </w:rPr>
        <w:t>：主要面向我校在校大专生，鼓励具备不同学科知识结构的学生积极报名，以促进跨学科的交流与碰撞。须满足：</w:t>
      </w:r>
    </w:p>
    <w:p w14:paraId="427C0D65">
      <w:pPr>
        <w:bidi w:val="0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.学有余力、学习态度端正、自我管理能力较强；</w:t>
      </w:r>
    </w:p>
    <w:p w14:paraId="0DAA71D8">
      <w:pPr>
        <w:bidi w:val="0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.对数字非遗设计与制作有浓厚兴趣与发展意愿；</w:t>
      </w:r>
    </w:p>
    <w:p w14:paraId="39D28CCB">
      <w:pPr>
        <w:bidi w:val="0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.遵守学校规章制度，无违纪处分记录。</w:t>
      </w:r>
    </w:p>
    <w:p w14:paraId="1D6F86DF">
      <w:pPr>
        <w:bidi w:val="0"/>
      </w:pPr>
      <w:bookmarkStart w:id="5" w:name="heading_5"/>
      <w:r>
        <w:rPr>
          <w:rFonts w:hint="eastAsia"/>
        </w:rPr>
        <w:t>（二）招生计划</w:t>
      </w:r>
      <w:bookmarkEnd w:id="5"/>
      <w:r>
        <w:rPr>
          <w:rFonts w:hint="eastAsia"/>
        </w:rPr>
        <w:t>：计划招收</w:t>
      </w:r>
      <w:r>
        <w:rPr>
          <w:rFonts w:ascii="Times New Roman" w:hAnsi="Times New Roman"/>
        </w:rPr>
        <w:t>45</w:t>
      </w:r>
      <w:r>
        <w:rPr>
          <w:rFonts w:hint="eastAsia"/>
        </w:rPr>
        <w:t>人，</w:t>
      </w:r>
      <w:r>
        <w:rPr>
          <w:rFonts w:ascii="Times New Roman" w:hAnsi="Times New Roman"/>
        </w:rPr>
        <w:t>1</w:t>
      </w:r>
      <w:r>
        <w:rPr>
          <w:rFonts w:hint="eastAsia"/>
        </w:rPr>
        <w:t xml:space="preserve">个班，最低开班人数 </w:t>
      </w:r>
      <w:r>
        <w:rPr>
          <w:rFonts w:hint="eastAsia" w:ascii="Times New Roman" w:hAnsi="Times New Roman"/>
        </w:rPr>
        <w:t>40</w:t>
      </w:r>
      <w:r>
        <w:rPr>
          <w:rFonts w:hint="eastAsia"/>
        </w:rPr>
        <w:t xml:space="preserve"> 人。</w:t>
      </w:r>
      <w:bookmarkStart w:id="6" w:name="heading_6"/>
    </w:p>
    <w:p w14:paraId="4C5B9576">
      <w:pPr>
        <w:pStyle w:val="2"/>
        <w:bidi w:val="0"/>
      </w:pPr>
      <w:r>
        <w:rPr>
          <w:rFonts w:hint="eastAsia"/>
        </w:rPr>
        <w:t>五、学制、学分及证书</w:t>
      </w:r>
      <w:bookmarkEnd w:id="6"/>
    </w:p>
    <w:p w14:paraId="4CF982A9">
      <w:pPr>
        <w:bidi w:val="0"/>
      </w:pPr>
      <w:bookmarkStart w:id="7" w:name="heading_7"/>
      <w:r>
        <w:rPr>
          <w:rFonts w:hint="eastAsia"/>
        </w:rPr>
        <w:t>（一）学制</w:t>
      </w:r>
      <w:bookmarkEnd w:id="7"/>
      <w:r>
        <w:rPr>
          <w:rFonts w:hint="eastAsia"/>
        </w:rPr>
        <w:t>：</w:t>
      </w:r>
      <w:r>
        <w:rPr>
          <w:rFonts w:hint="eastAsia" w:ascii="Times New Roman" w:hAnsi="Times New Roman"/>
        </w:rPr>
        <w:t>0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年，安排在</w:t>
      </w:r>
      <w:r>
        <w:rPr>
          <w:rFonts w:hint="eastAsia" w:ascii="Times New Roman" w:hAnsi="Times New Roman"/>
        </w:rPr>
        <w:t>2025</w:t>
      </w:r>
      <w:r>
        <w:rPr>
          <w:rFonts w:hint="eastAsia"/>
        </w:rPr>
        <w:t>—</w:t>
      </w:r>
      <w:r>
        <w:rPr>
          <w:rFonts w:hint="eastAsia" w:ascii="Times New Roman" w:hAnsi="Times New Roman"/>
        </w:rPr>
        <w:t>2026</w:t>
      </w:r>
      <w:r>
        <w:rPr>
          <w:rFonts w:hint="eastAsia"/>
        </w:rPr>
        <w:t>学年第二学期修读。</w:t>
      </w:r>
    </w:p>
    <w:p w14:paraId="0676ED99">
      <w:pPr>
        <w:bidi w:val="0"/>
      </w:pPr>
      <w:bookmarkStart w:id="8" w:name="heading_8"/>
      <w:r>
        <w:rPr>
          <w:rFonts w:hint="eastAsia"/>
        </w:rPr>
        <w:t>（二）学分</w:t>
      </w:r>
      <w:bookmarkEnd w:id="8"/>
      <w:r>
        <w:rPr>
          <w:rFonts w:hint="eastAsia"/>
        </w:rPr>
        <w:t>：总学分</w:t>
      </w:r>
      <w:r>
        <w:rPr>
          <w:rFonts w:ascii="Times New Roman" w:hAnsi="Times New Roman"/>
        </w:rPr>
        <w:t>8</w:t>
      </w:r>
      <w:r>
        <w:rPr>
          <w:rFonts w:hint="eastAsia"/>
        </w:rPr>
        <w:t>学分，课程均为必修。</w:t>
      </w:r>
    </w:p>
    <w:p w14:paraId="5CC1C6B6">
      <w:pPr>
        <w:bidi w:val="0"/>
      </w:pPr>
      <w:bookmarkStart w:id="9" w:name="heading_9"/>
      <w:r>
        <w:rPr>
          <w:rFonts w:hint="eastAsia"/>
        </w:rPr>
        <w:t>（三）证书说明</w:t>
      </w:r>
      <w:bookmarkEnd w:id="9"/>
      <w:r>
        <w:rPr>
          <w:rFonts w:hint="eastAsia"/>
        </w:rPr>
        <w:t>：</w:t>
      </w:r>
    </w:p>
    <w:p w14:paraId="405C82CC">
      <w:pPr>
        <w:bidi w:val="0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.本微专业为非学历教育，不授予学位，不收取学习费用；</w:t>
      </w:r>
    </w:p>
    <w:p w14:paraId="199F7924">
      <w:pPr>
        <w:bidi w:val="0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.学生在规定年限内修完课程、成绩合格，由学校统一颁发“微专业结业证书”；</w:t>
      </w:r>
    </w:p>
    <w:p w14:paraId="35CDA096">
      <w:pPr>
        <w:bidi w:val="0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.微专业课程成绩单独管理，不计入主专业平均学分绩点，不影响主修专业评奖评优与毕业资格。</w:t>
      </w:r>
      <w:bookmarkStart w:id="10" w:name="heading_10"/>
    </w:p>
    <w:p w14:paraId="38EB8569">
      <w:pPr>
        <w:pStyle w:val="2"/>
        <w:bidi w:val="0"/>
      </w:pPr>
      <w:r>
        <w:rPr>
          <w:rFonts w:hint="eastAsia"/>
        </w:rPr>
        <w:t>六、课程设置</w:t>
      </w:r>
      <w:bookmarkEnd w:id="10"/>
    </w:p>
    <w:tbl>
      <w:tblPr>
        <w:tblStyle w:val="7"/>
        <w:tblW w:w="9396" w:type="dxa"/>
        <w:tblInd w:w="-686" w:type="dxa"/>
        <w:tblBorders>
          <w:top w:val="single" w:color="000000" w:themeColor="text1" w:sz="2" w:space="0"/>
          <w:left w:val="single" w:color="000000" w:themeColor="text1" w:sz="2" w:space="0"/>
          <w:bottom w:val="single" w:color="000000" w:themeColor="text1" w:sz="2" w:space="0"/>
          <w:right w:val="single" w:color="000000" w:themeColor="text1" w:sz="2" w:space="0"/>
          <w:insideH w:val="single" w:color="000000" w:themeColor="text1" w:sz="2" w:space="0"/>
          <w:insideV w:val="single" w:color="000000" w:themeColor="text1" w:sz="2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56"/>
        <w:gridCol w:w="1435"/>
        <w:gridCol w:w="1200"/>
        <w:gridCol w:w="867"/>
        <w:gridCol w:w="1315"/>
        <w:gridCol w:w="1324"/>
        <w:gridCol w:w="1599"/>
      </w:tblGrid>
      <w:tr w14:paraId="1CC6C335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atLeast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827797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课程名称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C9DE5E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开课时间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846621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学分数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10ED53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学时数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B21A17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开课单位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D144AD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授课方式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4CA134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考核方式</w:t>
            </w:r>
          </w:p>
        </w:tc>
      </w:tr>
      <w:tr w14:paraId="7EBEE35B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2" w:hRule="atLeast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8FA664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非遗基础与实践应用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DA125E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2026</w:t>
            </w:r>
            <w:r>
              <w:rPr>
                <w:rFonts w:hint="eastAsia"/>
              </w:rPr>
              <w:t>年</w:t>
            </w:r>
            <w:r>
              <w:rPr>
                <w:rFonts w:hint="eastAsia" w:ascii="Times New Roman" w:hAnsi="Times New Roman"/>
              </w:rPr>
              <w:t>5</w:t>
            </w:r>
            <w:r>
              <w:rPr>
                <w:rFonts w:hint="eastAsia"/>
              </w:rPr>
              <w:t>月—</w:t>
            </w:r>
            <w:r>
              <w:rPr>
                <w:rFonts w:hint="eastAsia" w:ascii="Times New Roman" w:hAnsi="Times New Roman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597656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54EC53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52292F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艺术系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9A2DDB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277BC9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课堂表现 + 综合作业</w:t>
            </w:r>
          </w:p>
        </w:tc>
      </w:tr>
      <w:tr w14:paraId="4431F7D6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5" w:hRule="atLeast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958CA1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非遗纹样数字化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C4331D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2026</w:t>
            </w:r>
            <w:r>
              <w:rPr>
                <w:rFonts w:hint="eastAsia"/>
              </w:rPr>
              <w:t>年</w:t>
            </w:r>
            <w:r>
              <w:rPr>
                <w:rFonts w:hint="eastAsia" w:ascii="Times New Roman" w:hAnsi="Times New Roman"/>
              </w:rPr>
              <w:t>5</w:t>
            </w:r>
            <w:r>
              <w:rPr>
                <w:rFonts w:hint="eastAsia"/>
              </w:rPr>
              <w:t>月—</w:t>
            </w:r>
            <w:r>
              <w:rPr>
                <w:rFonts w:hint="eastAsia" w:ascii="Times New Roman" w:hAnsi="Times New Roman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AB3446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1E3423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BA931A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艺术系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60748C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BCBE63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项目报告 / 技能展示</w:t>
            </w:r>
          </w:p>
        </w:tc>
      </w:tr>
      <w:tr w14:paraId="39487408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E12992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非遗数字文创设计营销与推广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5FFD30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2026</w:t>
            </w:r>
            <w:r>
              <w:rPr>
                <w:rFonts w:hint="eastAsia"/>
              </w:rPr>
              <w:t>年</w:t>
            </w:r>
            <w:r>
              <w:rPr>
                <w:rFonts w:hint="eastAsia" w:ascii="Times New Roman" w:hAnsi="Times New Roman"/>
              </w:rPr>
              <w:t>5</w:t>
            </w:r>
            <w:r>
              <w:rPr>
                <w:rFonts w:hint="eastAsia"/>
              </w:rPr>
              <w:t>月—</w:t>
            </w:r>
            <w:r>
              <w:rPr>
                <w:rFonts w:hint="eastAsia" w:ascii="Times New Roman" w:hAnsi="Times New Roman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369498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836AF7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96FCC9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艺术系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C48BEE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9AAD8A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课堂表现 + 综合作业</w:t>
            </w:r>
          </w:p>
        </w:tc>
      </w:tr>
      <w:tr w14:paraId="26026E62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6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970223">
            <w:pPr>
              <w:pStyle w:val="14"/>
              <w:bidi w:val="0"/>
              <w:jc w:val="center"/>
            </w:pPr>
            <w:bookmarkStart w:id="11" w:name="heading_11"/>
            <w:r>
              <w:rPr>
                <w:rFonts w:hint="eastAsia"/>
              </w:rPr>
              <w:t>文创职业能力与创业孵化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97B834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2026</w:t>
            </w:r>
            <w:r>
              <w:rPr>
                <w:rFonts w:hint="eastAsia"/>
              </w:rPr>
              <w:t>年</w:t>
            </w:r>
            <w:r>
              <w:rPr>
                <w:rFonts w:hint="eastAsia" w:ascii="Times New Roman" w:hAnsi="Times New Roman"/>
              </w:rPr>
              <w:t>5</w:t>
            </w:r>
            <w:r>
              <w:rPr>
                <w:rFonts w:hint="eastAsia"/>
              </w:rPr>
              <w:t>月—</w:t>
            </w:r>
            <w:r>
              <w:rPr>
                <w:rFonts w:hint="eastAsia" w:ascii="Times New Roman" w:hAnsi="Times New Roman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9C606F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C9286B">
            <w:pPr>
              <w:pStyle w:val="14"/>
              <w:bidi w:val="0"/>
              <w:jc w:val="center"/>
            </w:pPr>
            <w:r>
              <w:rPr>
                <w:rFonts w:hint="eastAsia"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BFB66D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艺术系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13CD72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16E999">
            <w:pPr>
              <w:pStyle w:val="14"/>
              <w:bidi w:val="0"/>
              <w:jc w:val="center"/>
            </w:pPr>
            <w:r>
              <w:rPr>
                <w:rFonts w:hint="eastAsia"/>
              </w:rPr>
              <w:t>项目报告 / 技能展示</w:t>
            </w:r>
          </w:p>
        </w:tc>
      </w:tr>
    </w:tbl>
    <w:p w14:paraId="15C5A9F1">
      <w:pPr>
        <w:pStyle w:val="2"/>
        <w:bidi w:val="0"/>
      </w:pPr>
      <w:r>
        <w:rPr>
          <w:rFonts w:hint="eastAsia"/>
        </w:rPr>
        <w:t>七、教学安排</w:t>
      </w:r>
      <w:bookmarkEnd w:id="11"/>
    </w:p>
    <w:p w14:paraId="0DF05AEE">
      <w:pPr>
        <w:bidi w:val="0"/>
      </w:pPr>
      <w:r>
        <w:rPr>
          <w:rFonts w:hint="eastAsia"/>
        </w:rPr>
        <w:t>排班方式：招收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个班，单独编班教学；</w:t>
      </w:r>
    </w:p>
    <w:p w14:paraId="2710BDF1">
      <w:pPr>
        <w:bidi w:val="0"/>
      </w:pPr>
      <w:r>
        <w:rPr>
          <w:rFonts w:hint="eastAsia"/>
        </w:rPr>
        <w:t>上课时间：四门课程同时开课，暂定安排在晚上、周末、教学周</w:t>
      </w: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8</w:t>
      </w:r>
      <w:r>
        <w:t>-</w:t>
      </w:r>
      <w:r>
        <w:rPr>
          <w:rFonts w:ascii="Times New Roman" w:hAnsi="Times New Roman"/>
        </w:rPr>
        <w:t>19</w:t>
      </w:r>
      <w:r>
        <w:rPr>
          <w:rFonts w:hint="eastAsia"/>
        </w:rPr>
        <w:t>周集中授课，不与主修专业冲突；</w:t>
      </w:r>
    </w:p>
    <w:p w14:paraId="785159DB">
      <w:pPr>
        <w:bidi w:val="0"/>
      </w:pPr>
      <w:r>
        <w:rPr>
          <w:rFonts w:hint="eastAsia"/>
        </w:rPr>
        <w:t>开课学期：</w:t>
      </w:r>
      <w:r>
        <w:rPr>
          <w:rFonts w:hint="eastAsia" w:ascii="Times New Roman" w:hAnsi="Times New Roman"/>
        </w:rPr>
        <w:t>2025</w:t>
      </w:r>
      <w:r>
        <w:t>–</w:t>
      </w:r>
      <w:r>
        <w:rPr>
          <w:rFonts w:hint="eastAsia" w:ascii="Times New Roman" w:hAnsi="Times New Roman"/>
        </w:rPr>
        <w:t>2026</w:t>
      </w:r>
      <w:r>
        <w:rPr>
          <w:rFonts w:hint="eastAsia"/>
        </w:rPr>
        <w:t>学年第二学期；</w:t>
      </w:r>
    </w:p>
    <w:p w14:paraId="464936E4">
      <w:pPr>
        <w:bidi w:val="0"/>
      </w:pPr>
      <w:r>
        <w:rPr>
          <w:rFonts w:hint="eastAsia"/>
        </w:rPr>
        <w:t>授课模式：专题讲授、实训工作坊、校内实践；</w:t>
      </w:r>
    </w:p>
    <w:p w14:paraId="4CECC935">
      <w:pPr>
        <w:bidi w:val="0"/>
      </w:pPr>
      <w:r>
        <w:rPr>
          <w:rFonts w:hint="eastAsia"/>
        </w:rPr>
        <w:t>考核方式：采用多元化评价，含课程论文、项目报告、技能实操、课堂表现、过程性考核等。</w:t>
      </w:r>
      <w:bookmarkStart w:id="12" w:name="heading_12"/>
    </w:p>
    <w:p w14:paraId="076E2A81">
      <w:pPr>
        <w:pStyle w:val="2"/>
        <w:bidi w:val="0"/>
      </w:pPr>
      <w:r>
        <w:rPr>
          <w:rFonts w:hint="eastAsia"/>
        </w:rPr>
        <w:t>八、报名、选拔方式</w:t>
      </w:r>
      <w:bookmarkEnd w:id="12"/>
    </w:p>
    <w:p w14:paraId="7F7931D4">
      <w:pPr>
        <w:bidi w:val="0"/>
      </w:pPr>
      <w:bookmarkStart w:id="13" w:name="heading_17"/>
      <w:r>
        <w:rPr>
          <w:rFonts w:hint="eastAsia"/>
        </w:rPr>
        <w:t>报名方式：</w:t>
      </w:r>
      <w:r>
        <w:rPr>
          <w:rFonts w:hint="eastAsia"/>
          <w:lang w:eastAsia="zh"/>
        </w:rPr>
        <w:t>有意向者</w:t>
      </w:r>
      <w:bookmarkStart w:id="14" w:name="_Hlk202886327"/>
      <w:r>
        <w:rPr>
          <w:rFonts w:hint="eastAsia"/>
          <w:lang w:eastAsia="zh"/>
        </w:rPr>
        <w:t>需先添加招生</w:t>
      </w:r>
      <w:r>
        <w:rPr>
          <w:rFonts w:hint="eastAsia"/>
        </w:rPr>
        <w:t>qq</w:t>
      </w:r>
      <w:r>
        <w:rPr>
          <w:rFonts w:hint="eastAsia"/>
          <w:lang w:eastAsia="zh"/>
        </w:rPr>
        <w:t>群，</w:t>
      </w:r>
      <w:bookmarkEnd w:id="14"/>
      <w:r>
        <w:rPr>
          <w:rFonts w:hint="eastAsia"/>
          <w:lang w:eastAsia="zh"/>
        </w:rPr>
        <w:t>并在</w:t>
      </w:r>
      <w:r>
        <w:rPr>
          <w:rFonts w:hint="eastAsia" w:ascii="Times New Roman" w:hAnsi="Times New Roman"/>
        </w:rPr>
        <w:t>2026</w:t>
      </w:r>
      <w:r>
        <w:rPr>
          <w:rFonts w:hint="eastAsia"/>
        </w:rPr>
        <w:t>年</w:t>
      </w:r>
      <w:r>
        <w:rPr>
          <w:rFonts w:hint="eastAsia" w:ascii="Times New Roman" w:hAnsi="Times New Roman"/>
          <w:lang w:val="en-US" w:eastAsia="zh-CN"/>
        </w:rPr>
        <w:t>5</w:t>
      </w:r>
      <w:r>
        <w:rPr>
          <w:rFonts w:hint="eastAsia"/>
        </w:rPr>
        <w:t>月</w:t>
      </w:r>
      <w:r>
        <w:rPr>
          <w:rFonts w:hint="eastAsia" w:ascii="Times New Roman" w:hAnsi="Times New Roman"/>
          <w:lang w:val="en-US" w:eastAsia="zh-CN"/>
        </w:rPr>
        <w:t>10</w:t>
      </w:r>
      <w:r>
        <w:rPr>
          <w:rFonts w:hint="eastAsia"/>
        </w:rPr>
        <w:t>日</w:t>
      </w:r>
      <w:r>
        <w:rPr>
          <w:rFonts w:hint="eastAsia"/>
          <w:lang w:eastAsia="zh"/>
        </w:rPr>
        <w:t>前将申请</w:t>
      </w:r>
      <w:r>
        <w:rPr>
          <w:rFonts w:hint="eastAsia"/>
        </w:rPr>
        <w:t>报名表（附件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/>
          <w:lang w:eastAsia="zh"/>
        </w:rPr>
        <w:t>资料电子版发送至邮箱</w:t>
      </w:r>
      <w:r>
        <w:rPr>
          <w:rFonts w:hint="eastAsia" w:ascii="Times New Roman" w:hAnsi="Times New Roman"/>
          <w:lang w:eastAsia="zh"/>
        </w:rPr>
        <w:t>2</w:t>
      </w:r>
      <w:r>
        <w:rPr>
          <w:rFonts w:ascii="Times New Roman" w:hAnsi="Times New Roman"/>
          <w:lang w:eastAsia="zh"/>
        </w:rPr>
        <w:t>539635714</w:t>
      </w:r>
      <w:r>
        <w:rPr>
          <w:lang w:eastAsia="zh"/>
        </w:rPr>
        <w:t>@</w:t>
      </w:r>
      <w:r>
        <w:rPr>
          <w:rFonts w:hint="eastAsia"/>
        </w:rPr>
        <w:t>qq.com（微专业负责人邮箱）</w:t>
      </w:r>
      <w:r>
        <w:rPr>
          <w:rFonts w:hint="eastAsia"/>
          <w:lang w:eastAsia="zh"/>
        </w:rPr>
        <w:t>。</w:t>
      </w:r>
    </w:p>
    <w:p w14:paraId="6404BD55">
      <w:pPr>
        <w:bidi w:val="0"/>
      </w:pPr>
      <w:r>
        <w:rPr>
          <w:rFonts w:hint="eastAsia"/>
        </w:rPr>
        <w:t>选拔方式：简历筛选。微专业所在系部成立微专业专家小组，成员不少于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人。由微专业负责人担任组长，优秀指导教师担任组员，讨论制定微专业选拔工作的实施方案，组织、筛选及其他相关工作。</w:t>
      </w:r>
    </w:p>
    <w:p w14:paraId="0E4E1F22">
      <w:pPr>
        <w:bidi w:val="0"/>
      </w:pPr>
      <w:r>
        <w:rPr>
          <w:rFonts w:hint="eastAsia"/>
        </w:rPr>
        <w:t>选拔程序：</w:t>
      </w:r>
    </w:p>
    <w:p w14:paraId="468EFA80">
      <w:pPr>
        <w:bidi w:val="0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）报名和资格审查：在报名截止日期前提交报名资料，提交的资料由微专业专家小组进行筛选并确定名单；</w:t>
      </w:r>
    </w:p>
    <w:p w14:paraId="67A955DF">
      <w:pPr>
        <w:bidi w:val="0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）时间：微专业专家小组于</w:t>
      </w:r>
      <w:r>
        <w:rPr>
          <w:rFonts w:hint="eastAsia" w:ascii="Times New Roman" w:hAnsi="Times New Roman"/>
        </w:rPr>
        <w:t>2026</w:t>
      </w:r>
      <w:r>
        <w:rPr>
          <w:rFonts w:hint="eastAsia"/>
        </w:rPr>
        <w:t>年</w:t>
      </w:r>
      <w:r>
        <w:rPr>
          <w:rFonts w:hint="eastAsia" w:ascii="Times New Roman" w:hAnsi="Times New Roman"/>
          <w:lang w:val="en-US" w:eastAsia="zh-CN"/>
        </w:rPr>
        <w:t>5</w:t>
      </w:r>
      <w:r>
        <w:rPr>
          <w:rFonts w:hint="eastAsia"/>
        </w:rPr>
        <w:t>月</w:t>
      </w:r>
      <w:r>
        <w:rPr>
          <w:rFonts w:hint="eastAsia" w:ascii="Times New Roman" w:hAnsi="Times New Roman"/>
          <w:lang w:val="en-US" w:eastAsia="zh-CN"/>
        </w:rPr>
        <w:t>11</w:t>
      </w:r>
      <w:r>
        <w:rPr>
          <w:rFonts w:hint="eastAsia"/>
        </w:rPr>
        <w:t>日前完成录取工作。</w:t>
      </w:r>
    </w:p>
    <w:p w14:paraId="0192E098">
      <w:pPr>
        <w:bidi w:val="0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）结果公示：按照成绩排名进行公示，录取前</w:t>
      </w:r>
      <w:r>
        <w:rPr>
          <w:rFonts w:ascii="Times New Roman" w:hAnsi="Times New Roman"/>
        </w:rPr>
        <w:t>45</w:t>
      </w:r>
      <w:r>
        <w:rPr>
          <w:rFonts w:hint="eastAsia"/>
        </w:rPr>
        <w:t>名，并将公示无异议后的名单发送教务处，完成录取。</w:t>
      </w:r>
    </w:p>
    <w:p w14:paraId="7656A6C0">
      <w:pPr>
        <w:bidi w:val="0"/>
      </w:pPr>
      <w:r>
        <w:rPr>
          <w:rFonts w:hint="eastAsia"/>
        </w:rPr>
        <w:t>九、联系方式</w:t>
      </w:r>
      <w:bookmarkEnd w:id="13"/>
    </w:p>
    <w:p w14:paraId="2C232E9E">
      <w:pPr>
        <w:bidi w:val="0"/>
        <w:rPr>
          <w:rFonts w:hint="eastAsia" w:eastAsia="仿宋"/>
          <w:lang w:eastAsia="zh-CN"/>
        </w:rPr>
      </w:pPr>
      <w:r>
        <w:rPr>
          <w:rFonts w:hint="eastAsia"/>
        </w:rPr>
        <w:t>联系人：皮老师</w:t>
      </w:r>
      <w:r>
        <w:rPr>
          <w:rFonts w:hint="eastAsia"/>
          <w:lang w:eastAsia="zh-CN"/>
        </w:rPr>
        <w:t>（</w:t>
      </w:r>
      <w:r>
        <w:rPr>
          <w:rFonts w:hint="eastAsia" w:ascii="Times New Roman" w:hAnsi="Times New Roman"/>
          <w:lang w:val="en-US" w:eastAsia="zh-CN"/>
        </w:rPr>
        <w:t>13809460704</w:t>
      </w:r>
      <w:r>
        <w:rPr>
          <w:rFonts w:hint="eastAsia"/>
          <w:lang w:eastAsia="zh-CN"/>
        </w:rPr>
        <w:t>）</w:t>
      </w:r>
      <w:bookmarkStart w:id="15" w:name="_GoBack"/>
      <w:bookmarkEnd w:id="15"/>
    </w:p>
    <w:p w14:paraId="163C9FE9">
      <w:pPr>
        <w:bidi w:val="0"/>
      </w:pPr>
      <w:r>
        <w:rPr>
          <w:rFonts w:hint="eastAsia"/>
        </w:rPr>
        <w:t>招生QQ群：</w:t>
      </w:r>
    </w:p>
    <w:p w14:paraId="6630BE5F">
      <w:pPr>
        <w:bidi w:val="0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62230</wp:posOffset>
            </wp:positionV>
            <wp:extent cx="1680210" cy="2989580"/>
            <wp:effectExtent l="0" t="0" r="15240" b="127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607B6F">
      <w:pPr>
        <w:bidi w:val="0"/>
      </w:pPr>
    </w:p>
    <w:p w14:paraId="558A092C">
      <w:pPr>
        <w:bidi w:val="0"/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5" w:h="1684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6C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4BA3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73C60"/>
    <w:rsid w:val="027F614F"/>
    <w:rsid w:val="07ED742B"/>
    <w:rsid w:val="16BB08D6"/>
    <w:rsid w:val="17C824F4"/>
    <w:rsid w:val="189C2238"/>
    <w:rsid w:val="1CE1063D"/>
    <w:rsid w:val="201D78F9"/>
    <w:rsid w:val="28044637"/>
    <w:rsid w:val="281135C7"/>
    <w:rsid w:val="3B3616FD"/>
    <w:rsid w:val="3CA17A87"/>
    <w:rsid w:val="40473C60"/>
    <w:rsid w:val="40F83822"/>
    <w:rsid w:val="43FC7399"/>
    <w:rsid w:val="483C4C47"/>
    <w:rsid w:val="65242442"/>
    <w:rsid w:val="6D8B6970"/>
    <w:rsid w:val="7869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eastAsia="黑体" w:cs="黑体" w:asciiTheme="minorAscii" w:hAnsiTheme="minorAscii"/>
      <w:kern w:val="44"/>
      <w:sz w:val="32"/>
      <w:szCs w:val="32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/>
      <w:sz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spacing w:before="0" w:beforeAutospacing="0" w:after="0" w:afterAutospacing="0" w:line="560" w:lineRule="exact"/>
      <w:ind w:firstLine="640" w:firstLineChars="200"/>
      <w:jc w:val="left"/>
      <w:outlineLvl w:val="2"/>
    </w:pPr>
    <w:rPr>
      <w:rFonts w:hint="eastAsia" w:ascii="宋体" w:hAnsi="宋体" w:eastAsia="仿宋" w:cs="宋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标题样式"/>
    <w:basedOn w:val="1"/>
    <w:qFormat/>
    <w:uiPriority w:val="0"/>
    <w:pPr>
      <w:ind w:firstLine="0" w:firstLineChars="0"/>
      <w:jc w:val="center"/>
    </w:pPr>
    <w:rPr>
      <w:rFonts w:hint="default" w:eastAsia="方正小标宋简体"/>
      <w:sz w:val="44"/>
    </w:rPr>
  </w:style>
  <w:style w:type="character" w:customStyle="1" w:styleId="12">
    <w:name w:val="标题 2 Char"/>
    <w:link w:val="3"/>
    <w:qFormat/>
    <w:uiPriority w:val="0"/>
    <w:rPr>
      <w:rFonts w:ascii="Arial" w:hAnsi="Arial" w:eastAsia="楷体"/>
      <w:sz w:val="32"/>
    </w:rPr>
  </w:style>
  <w:style w:type="character" w:customStyle="1" w:styleId="13">
    <w:name w:val="标题 3 Char"/>
    <w:link w:val="4"/>
    <w:qFormat/>
    <w:uiPriority w:val="0"/>
    <w:rPr>
      <w:rFonts w:hint="eastAsia" w:ascii="宋体" w:hAnsi="宋体" w:eastAsia="仿宋" w:cs="宋体"/>
      <w:bCs/>
      <w:kern w:val="0"/>
      <w:sz w:val="32"/>
      <w:szCs w:val="27"/>
      <w:lang w:bidi="ar"/>
    </w:rPr>
  </w:style>
  <w:style w:type="paragraph" w:customStyle="1" w:styleId="14">
    <w:name w:val="表格内容"/>
    <w:basedOn w:val="1"/>
    <w:qFormat/>
    <w:uiPriority w:val="0"/>
    <w:pPr>
      <w:spacing w:line="300" w:lineRule="exact"/>
      <w:ind w:firstLine="0" w:firstLineChars="0"/>
    </w:pPr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2497</Words>
  <Characters>2604</Characters>
  <Lines>0</Lines>
  <Paragraphs>0</Paragraphs>
  <TotalTime>0</TotalTime>
  <ScaleCrop>false</ScaleCrop>
  <LinksUpToDate>false</LinksUpToDate>
  <CharactersWithSpaces>2631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2026-01-13T04:16:00Z</dcterms:created>
  <dc:creator>吴厚毅</dc:creator>
  <cp:lastModifiedBy>吴厚毅</cp:lastModifiedBy>
  <dcterms:modified xsi:type="dcterms:W3CDTF">2026-04-28T07:15:01Z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AD241BB687EB420FB24F82ABC4A3F661_13</vt:lpwstr>
  </property>
  <property fmtid="{D5CDD505-2E9C-101B-9397-08002B2CF9AE}" pid="4" name="KSOTemplateDocerSaveRecord">
    <vt:lpwstr>eyJoZGlkIjoiNjVkOTMwOTM3ZTA3NzhmMjNiYzUwNThlNDQ3YjZiODQiLCJ1c2VySWQiOiIxNzU1MDU0MTE4In0=</vt:lpwstr>
  </property>
</Properties>
</file>