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151865">
      <w:pPr>
        <w:pStyle w:val="11"/>
        <w:bidi w:val="0"/>
      </w:pPr>
      <w:r>
        <w:t>贵阳幼儿师范高等专科学校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数字社区治理与智慧服务</w:t>
      </w:r>
      <w:r>
        <w:rPr>
          <w:rFonts w:hint="eastAsia"/>
          <w:lang w:eastAsia="zh-CN"/>
        </w:rPr>
        <w:t>）</w:t>
      </w:r>
      <w:r>
        <w:t>微专业招生简章</w:t>
      </w:r>
    </w:p>
    <w:p w14:paraId="18CEF6E0">
      <w:pPr>
        <w:bidi w:val="0"/>
        <w:ind w:left="0" w:leftChars="0" w:firstLine="0" w:firstLineChars="0"/>
        <w:rPr>
          <w:rFonts w:hint="eastAsia"/>
        </w:rPr>
      </w:pPr>
      <w:bookmarkStart w:id="0" w:name="heading_0"/>
    </w:p>
    <w:p w14:paraId="5240CF4B">
      <w:pPr>
        <w:pStyle w:val="2"/>
        <w:bidi w:val="0"/>
        <w:rPr>
          <w:rFonts w:hint="eastAsia"/>
        </w:rPr>
      </w:pPr>
      <w:r>
        <w:rPr>
          <w:rFonts w:hint="eastAsia"/>
        </w:rPr>
        <w:t>一、微专业介绍</w:t>
      </w:r>
      <w:bookmarkEnd w:id="0"/>
    </w:p>
    <w:p w14:paraId="69EFC8BD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为全面贯彻党的教育方针，落实立德树人根本任务，深化产教融合、校地协同育人，顺应数字中国、智慧社会与基层治理现代化发展需求，促进学生跨专业知识能力融合，提升就业竞争力与岗位适应力，培养懂治理、善服务、会数据、通平台的高素质复合型技术技能人才，我校特开设数字社区治理与智慧服务微专业。</w:t>
      </w:r>
    </w:p>
    <w:p w14:paraId="6E6E8003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本微专业聚焦社区数字化治理、智慧养老运营、智慧平台运维、项目数字化助理四大核心岗位，融合社会工作、大数据分析、智慧平台运维、社区服务等核心内容，采用课程教学 + 校内实训 + 项目实战 + 社区见习一体化培养模式，课程体系突出实用性、交叉性、创新性，面向全校各专业学有余力学生修读，助力学生快速掌握岗位核心技能，实现学习内容即岗位所需、学习成果即就业竞争力。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0"/>
        <w:gridCol w:w="4261"/>
      </w:tblGrid>
      <w:tr w14:paraId="35E8D1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0" w:type="dxa"/>
          </w:tcPr>
          <w:p w14:paraId="64C46CC0">
            <w:pPr>
              <w:bidi w:val="0"/>
              <w:ind w:left="0" w:leftChars="0" w:firstLine="0" w:firstLineChars="0"/>
              <w:rPr>
                <w:rFonts w:hint="eastAsia"/>
                <w:vertAlign w:val="baseline"/>
              </w:rPr>
            </w:pPr>
            <w:r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250825</wp:posOffset>
                  </wp:positionV>
                  <wp:extent cx="2447290" cy="1835785"/>
                  <wp:effectExtent l="0" t="0" r="48260" b="50165"/>
                  <wp:wrapTight wrapText="bothSides">
                    <wp:wrapPolygon>
                      <wp:start x="0" y="0"/>
                      <wp:lineTo x="0" y="21294"/>
                      <wp:lineTo x="21353" y="21294"/>
                      <wp:lineTo x="21353" y="0"/>
                      <wp:lineTo x="0" y="0"/>
                    </wp:wrapPolygon>
                  </wp:wrapTight>
                  <wp:docPr id="2" name="图片 2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290" cy="1835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</w:tcPr>
          <w:p w14:paraId="09386B93">
            <w:pPr>
              <w:bidi w:val="0"/>
              <w:rPr>
                <w:rFonts w:hint="eastAsia"/>
                <w:vertAlign w:val="baseline"/>
              </w:rPr>
            </w:pPr>
            <w:r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250825</wp:posOffset>
                  </wp:positionV>
                  <wp:extent cx="2560320" cy="1920240"/>
                  <wp:effectExtent l="0" t="0" r="11430" b="3810"/>
                  <wp:wrapTight wrapText="bothSides">
                    <wp:wrapPolygon>
                      <wp:start x="0" y="0"/>
                      <wp:lineTo x="0" y="21429"/>
                      <wp:lineTo x="21375" y="21429"/>
                      <wp:lineTo x="21375" y="0"/>
                      <wp:lineTo x="0" y="0"/>
                    </wp:wrapPolygon>
                  </wp:wrapTight>
                  <wp:docPr id="4" name="图片 4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06060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4" w:hRule="atLeast"/>
        </w:trPr>
        <w:tc>
          <w:tcPr>
            <w:tcW w:w="4260" w:type="dxa"/>
          </w:tcPr>
          <w:p w14:paraId="77CF8FD6">
            <w:pPr>
              <w:bidi w:val="0"/>
              <w:ind w:left="0" w:leftChars="0" w:firstLine="0" w:firstLineChars="0"/>
              <w:rPr>
                <w:rFonts w:hint="eastAsia"/>
                <w:vertAlign w:val="baseline"/>
              </w:rPr>
            </w:pPr>
            <w:r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203200</wp:posOffset>
                  </wp:positionV>
                  <wp:extent cx="2558415" cy="1340485"/>
                  <wp:effectExtent l="0" t="0" r="13335" b="12065"/>
                  <wp:wrapTight wrapText="bothSides">
                    <wp:wrapPolygon>
                      <wp:start x="0" y="0"/>
                      <wp:lineTo x="0" y="21180"/>
                      <wp:lineTo x="21391" y="21180"/>
                      <wp:lineTo x="21391" y="0"/>
                      <wp:lineTo x="0" y="0"/>
                    </wp:wrapPolygon>
                  </wp:wrapTight>
                  <wp:docPr id="5" name="图片 5" descr="图片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图片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8415" cy="1340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</w:tcPr>
          <w:p w14:paraId="46E4C9C3">
            <w:pPr>
              <w:bidi w:val="0"/>
              <w:ind w:left="0" w:leftChars="0" w:firstLine="0" w:firstLineChars="0"/>
              <w:rPr>
                <w:rFonts w:hint="eastAsia"/>
                <w:vertAlign w:val="baseline"/>
              </w:rPr>
            </w:pPr>
            <w:r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231775</wp:posOffset>
                  </wp:positionV>
                  <wp:extent cx="2558415" cy="1340485"/>
                  <wp:effectExtent l="0" t="0" r="13335" b="12065"/>
                  <wp:wrapTight wrapText="bothSides">
                    <wp:wrapPolygon>
                      <wp:start x="0" y="0"/>
                      <wp:lineTo x="0" y="21180"/>
                      <wp:lineTo x="21391" y="21180"/>
                      <wp:lineTo x="21391" y="0"/>
                      <wp:lineTo x="0" y="0"/>
                    </wp:wrapPolygon>
                  </wp:wrapTight>
                  <wp:docPr id="6" name="图片 6" descr="C:/Users/asus/Desktop/图片5.png图片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C:/Users/asus/Desktop/图片5.png图片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t="15078" b="150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8415" cy="1340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0185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4" w:hRule="atLeast"/>
        </w:trPr>
        <w:tc>
          <w:tcPr>
            <w:tcW w:w="4260" w:type="dxa"/>
          </w:tcPr>
          <w:p w14:paraId="4A55930C">
            <w:pPr>
              <w:bidi w:val="0"/>
              <w:ind w:left="0" w:leftChars="0" w:firstLine="0" w:firstLineChars="0"/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146050</wp:posOffset>
                  </wp:positionV>
                  <wp:extent cx="2548890" cy="1911985"/>
                  <wp:effectExtent l="0" t="0" r="3810" b="12065"/>
                  <wp:wrapTight wrapText="bothSides">
                    <wp:wrapPolygon>
                      <wp:start x="0" y="0"/>
                      <wp:lineTo x="0" y="21306"/>
                      <wp:lineTo x="21471" y="21306"/>
                      <wp:lineTo x="21471" y="0"/>
                      <wp:lineTo x="0" y="0"/>
                    </wp:wrapPolygon>
                  </wp:wrapTight>
                  <wp:docPr id="7" name="图片 7" descr="图片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图片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890" cy="191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</w:tcPr>
          <w:p w14:paraId="26FB8E01">
            <w:pPr>
              <w:bidi w:val="0"/>
              <w:ind w:left="0" w:leftChars="0" w:firstLine="0" w:firstLineChars="0"/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eastAsia="仿宋" w:asciiTheme="minorAscii" w:hAnsiTheme="minorAscii" w:cstheme="minorBidi"/>
                <w:color w:val="0000FF"/>
                <w:kern w:val="2"/>
                <w:sz w:val="32"/>
                <w:szCs w:val="24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155575</wp:posOffset>
                  </wp:positionV>
                  <wp:extent cx="2558415" cy="1918335"/>
                  <wp:effectExtent l="0" t="0" r="13335" b="5715"/>
                  <wp:wrapTight wrapText="bothSides">
                    <wp:wrapPolygon>
                      <wp:start x="0" y="0"/>
                      <wp:lineTo x="0" y="21450"/>
                      <wp:lineTo x="21391" y="21450"/>
                      <wp:lineTo x="21391" y="0"/>
                      <wp:lineTo x="0" y="0"/>
                    </wp:wrapPolygon>
                  </wp:wrapTight>
                  <wp:docPr id="8" name="图片 8" descr="图片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图片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8415" cy="1918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AAE17C1">
      <w:pPr>
        <w:bidi w:val="0"/>
        <w:ind w:left="0" w:leftChars="0" w:firstLine="0" w:firstLineChars="0"/>
        <w:rPr>
          <w:rFonts w:hint="eastAsia"/>
        </w:rPr>
      </w:pPr>
    </w:p>
    <w:p w14:paraId="1D617E40">
      <w:pPr>
        <w:pStyle w:val="2"/>
        <w:bidi w:val="0"/>
        <w:rPr>
          <w:rFonts w:hint="eastAsia"/>
        </w:rPr>
      </w:pPr>
      <w:bookmarkStart w:id="1" w:name="heading_1"/>
      <w:r>
        <w:rPr>
          <w:rFonts w:hint="eastAsia"/>
        </w:rPr>
        <w:t>二、培养目标</w:t>
      </w:r>
      <w:bookmarkEnd w:id="1"/>
    </w:p>
    <w:p w14:paraId="4C128123">
      <w:pPr>
        <w:bidi w:val="0"/>
        <w:rPr>
          <w:rFonts w:hint="eastAsia"/>
        </w:rPr>
      </w:pPr>
      <w:r>
        <w:rPr>
          <w:rFonts w:hint="eastAsia"/>
          <w:lang w:val="en-US" w:eastAsia="zh-CN"/>
        </w:rPr>
        <w:t>本微专业以交叉复合型、应用技能型为定位，围绕基层治理现代化与智慧服务行业核心能力需求，培养学生：</w:t>
      </w:r>
    </w:p>
    <w:p w14:paraId="0508A86A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掌握数字社区治理、智慧服务、数据处理基础理论、行业规范与岗位标准；</w:t>
      </w:r>
    </w:p>
    <w:p w14:paraId="74E2477B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具备社区数据采集与治理、智慧平台操作与运维、数据分析与可视化、社区微项目设计实操能力，能独立解决社区真实治理与服务问题；</w:t>
      </w:r>
    </w:p>
    <w:p w14:paraId="39FE98E7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3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拥有良好思想政治素养、职业伦理、数据安全意识、团队协作与创新意识，适配基层社区、智慧康养、数字政务、社工机构等新业态新岗位；</w:t>
      </w:r>
    </w:p>
    <w:p w14:paraId="234CF26E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形成跨专业复合知识结构，提升在社区服务、养老托育、政务辅助等领域的专业适配度与职业发展潜力</w:t>
      </w:r>
    </w:p>
    <w:p w14:paraId="120166E3">
      <w:pPr>
        <w:pStyle w:val="2"/>
        <w:bidi w:val="0"/>
        <w:rPr>
          <w:rFonts w:hint="eastAsia"/>
        </w:rPr>
      </w:pPr>
      <w:bookmarkStart w:id="2" w:name="heading_2"/>
      <w:r>
        <w:rPr>
          <w:rFonts w:hint="eastAsia"/>
        </w:rPr>
        <w:t>三、师资力量</w:t>
      </w:r>
      <w:bookmarkEnd w:id="2"/>
    </w:p>
    <w:p w14:paraId="389392AE">
      <w:pPr>
        <w:bidi w:val="0"/>
        <w:rPr>
          <w:rFonts w:hint="eastAsia"/>
        </w:rPr>
      </w:pPr>
      <w:bookmarkStart w:id="3" w:name="heading_3"/>
      <w:r>
        <w:rPr>
          <w:rFonts w:hint="eastAsia"/>
        </w:rPr>
        <w:t>本校社会工作系</w:t>
      </w:r>
      <w:r>
        <w:rPr>
          <w:rFonts w:hint="eastAsia"/>
          <w:lang w:val="en-US" w:eastAsia="zh-CN"/>
        </w:rPr>
        <w:t>社会工作专业</w:t>
      </w:r>
      <w:r>
        <w:rPr>
          <w:rFonts w:hint="eastAsia"/>
        </w:rPr>
        <w:t xml:space="preserve">负责人，副教授，硕士研究生。从事社区治理、社会工作教学与研究 </w:t>
      </w:r>
      <w:r>
        <w:rPr>
          <w:rFonts w:hint="eastAsia" w:ascii="Times New Roman" w:hAnsi="Times New Roman"/>
        </w:rPr>
        <w:t>10</w:t>
      </w:r>
      <w:r>
        <w:rPr>
          <w:rFonts w:hint="eastAsia"/>
        </w:rPr>
        <w:t xml:space="preserve"> 余年，校级教学名师，主持多项基层治理相关课题，指导学生获省级职业院校技能大赛奖项。</w:t>
      </w:r>
    </w:p>
    <w:p w14:paraId="2C111D56">
      <w:pPr>
        <w:bidi w:val="0"/>
        <w:rPr>
          <w:rFonts w:hint="eastAsia"/>
        </w:rPr>
      </w:pPr>
      <w:r>
        <w:rPr>
          <w:rFonts w:hint="eastAsia"/>
        </w:rPr>
        <w:t>本校</w:t>
      </w:r>
      <w:r>
        <w:rPr>
          <w:rFonts w:hint="eastAsia" w:ascii="Times New Roman" w:hAnsi="Times New Roman"/>
          <w:lang w:val="en-US" w:eastAsia="zh-CN"/>
        </w:rPr>
        <w:t>3</w:t>
      </w:r>
      <w:r>
        <w:rPr>
          <w:rFonts w:hint="eastAsia"/>
          <w:lang w:val="en-US" w:eastAsia="zh-CN"/>
        </w:rPr>
        <w:t>名</w:t>
      </w:r>
      <w:r>
        <w:rPr>
          <w:rFonts w:hint="eastAsia"/>
        </w:rPr>
        <w:t>软件技术专业骨干教师，讲师，大数据技术方向硕士。具备多年数据处理、智慧平台运维教学经验，持有大数据应用开发职业技能等级证书。</w:t>
      </w:r>
    </w:p>
    <w:p w14:paraId="1A8D95F6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3</w:t>
      </w:r>
      <w:r>
        <w:rPr>
          <w:rFonts w:hint="eastAsia"/>
          <w:lang w:val="en-US" w:eastAsia="zh-CN"/>
        </w:rPr>
        <w:t>名</w:t>
      </w:r>
      <w:r>
        <w:rPr>
          <w:rFonts w:hint="eastAsia"/>
        </w:rPr>
        <w:t>贵阳市</w:t>
      </w:r>
      <w:r>
        <w:rPr>
          <w:rFonts w:hint="eastAsia"/>
          <w:lang w:val="en-US" w:eastAsia="zh-CN"/>
        </w:rPr>
        <w:t>各</w:t>
      </w:r>
      <w:r>
        <w:rPr>
          <w:rFonts w:hint="eastAsia"/>
        </w:rPr>
        <w:t>街道办事处社区党委书记，高级社会工作师，基层治理一线专家，负责智慧社区平台落地、网格化管理、居民服务优化等实务工作。</w:t>
      </w:r>
    </w:p>
    <w:p w14:paraId="646DD625">
      <w:pPr>
        <w:bidi w:val="0"/>
        <w:rPr>
          <w:rFonts w:hint="eastAsia"/>
          <w:lang w:val="en-US" w:eastAsia="zh-CN"/>
        </w:rPr>
      </w:pPr>
      <w:r>
        <w:rPr>
          <w:rFonts w:hint="eastAsia"/>
        </w:rPr>
        <w:t>智慧养老服务企业运营总监，长期从事智慧康养设备运维、养老数据服务、社区居家养老服务管理，具备丰富的行业运营与人才培养经验。</w:t>
      </w:r>
    </w:p>
    <w:p w14:paraId="4506C985">
      <w:pPr>
        <w:pStyle w:val="2"/>
        <w:bidi w:val="0"/>
        <w:rPr>
          <w:rFonts w:hint="eastAsia"/>
        </w:rPr>
      </w:pPr>
      <w:r>
        <w:rPr>
          <w:rFonts w:hint="eastAsia"/>
        </w:rPr>
        <w:t>四、招生对象和计划</w:t>
      </w:r>
      <w:bookmarkEnd w:id="3"/>
    </w:p>
    <w:p w14:paraId="1B95B392">
      <w:pPr>
        <w:bidi w:val="0"/>
        <w:rPr>
          <w:rFonts w:hint="eastAsia"/>
          <w:lang w:val="en-US" w:eastAsia="zh-CN"/>
        </w:rPr>
      </w:pPr>
      <w:bookmarkStart w:id="4" w:name="heading_4"/>
      <w:r>
        <w:rPr>
          <w:rFonts w:hint="eastAsia"/>
        </w:rPr>
        <w:t>（一）招生对象</w:t>
      </w:r>
      <w:bookmarkEnd w:id="4"/>
      <w:r>
        <w:rPr>
          <w:rFonts w:hint="eastAsia"/>
          <w:lang w:eastAsia="zh-CN"/>
        </w:rPr>
        <w:t>：</w:t>
      </w:r>
      <w:bookmarkStart w:id="5" w:name="heading_5"/>
      <w:r>
        <w:rPr>
          <w:rFonts w:hint="eastAsia"/>
          <w:lang w:val="en-US" w:eastAsia="zh-CN"/>
        </w:rPr>
        <w:t>主要面向我校全日制在校专科二年级学生，鼓励社会工作、智慧健康养老服务与管理、婴幼儿托育服务与管理、软件技术等相关专业及其他专业学有余力学生积极报名，须满足：</w:t>
      </w:r>
    </w:p>
    <w:p w14:paraId="2492274B">
      <w:pPr>
        <w:bidi w:val="0"/>
        <w:rPr>
          <w:rFonts w:hint="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1</w:t>
      </w:r>
      <w:r>
        <w:rPr>
          <w:rFonts w:hint="eastAsia"/>
          <w:lang w:val="en-US" w:eastAsia="zh-CN"/>
        </w:rPr>
        <w:t>.学有余力、学习态度端正、自我管理能力较强；</w:t>
      </w:r>
    </w:p>
    <w:p w14:paraId="17A6FFF3">
      <w:pPr>
        <w:bidi w:val="0"/>
        <w:rPr>
          <w:rFonts w:hint="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2</w:t>
      </w:r>
      <w:r>
        <w:rPr>
          <w:rFonts w:hint="eastAsia"/>
          <w:lang w:val="en-US" w:eastAsia="zh-CN"/>
        </w:rPr>
        <w:t>.对基层治理、社区服务、数字技术、智慧康养有浓厚兴趣与发展意愿；</w:t>
      </w:r>
    </w:p>
    <w:p w14:paraId="49437ACA">
      <w:pPr>
        <w:bidi w:val="0"/>
        <w:rPr>
          <w:rFonts w:hint="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>3</w:t>
      </w:r>
      <w:r>
        <w:rPr>
          <w:rFonts w:hint="eastAsia"/>
          <w:lang w:val="en-US" w:eastAsia="zh-CN"/>
        </w:rPr>
        <w:t>.遵守学校规章制度，无违纪处分记录。</w:t>
      </w:r>
    </w:p>
    <w:p w14:paraId="0E6D02BD">
      <w:pPr>
        <w:bidi w:val="0"/>
        <w:rPr>
          <w:rFonts w:hint="eastAsia"/>
        </w:rPr>
      </w:pPr>
      <w:r>
        <w:rPr>
          <w:rFonts w:hint="eastAsia"/>
        </w:rPr>
        <w:t>（二）招生计划</w:t>
      </w:r>
      <w:bookmarkEnd w:id="5"/>
      <w:r>
        <w:rPr>
          <w:rFonts w:hint="eastAsia"/>
          <w:lang w:eastAsia="zh-CN"/>
        </w:rPr>
        <w:t>：</w:t>
      </w:r>
      <w:bookmarkStart w:id="6" w:name="heading_6"/>
      <w:r>
        <w:rPr>
          <w:rFonts w:hint="eastAsia"/>
          <w:lang w:eastAsia="zh-CN"/>
        </w:rPr>
        <w:t>计划招收</w:t>
      </w:r>
      <w:r>
        <w:rPr>
          <w:rFonts w:hint="eastAsia" w:ascii="Times New Roman" w:hAnsi="Times New Roman"/>
          <w:lang w:val="en-US" w:eastAsia="zh-CN"/>
        </w:rPr>
        <w:t>3</w:t>
      </w:r>
      <w:r>
        <w:rPr>
          <w:rFonts w:hint="eastAsia" w:ascii="Times New Roman" w:hAnsi="Times New Roman"/>
          <w:lang w:eastAsia="zh-CN"/>
        </w:rPr>
        <w:t>0</w:t>
      </w:r>
      <w:r>
        <w:rPr>
          <w:rFonts w:hint="eastAsia"/>
          <w:lang w:eastAsia="zh-CN"/>
        </w:rPr>
        <w:t>–</w:t>
      </w:r>
      <w:r>
        <w:rPr>
          <w:rFonts w:hint="eastAsia" w:ascii="Times New Roman" w:hAnsi="Times New Roman"/>
          <w:lang w:eastAsia="zh-CN"/>
        </w:rPr>
        <w:t>60</w:t>
      </w:r>
      <w:r>
        <w:rPr>
          <w:rFonts w:hint="eastAsia"/>
          <w:lang w:eastAsia="zh-CN"/>
        </w:rPr>
        <w:t>人，</w:t>
      </w:r>
      <w:r>
        <w:rPr>
          <w:rFonts w:hint="eastAsia" w:ascii="Times New Roman" w:hAnsi="Times New Roman"/>
          <w:lang w:eastAsia="zh-CN"/>
        </w:rPr>
        <w:t>1</w:t>
      </w:r>
      <w:r>
        <w:rPr>
          <w:rFonts w:hint="eastAsia"/>
          <w:lang w:eastAsia="zh-CN"/>
        </w:rPr>
        <w:t>个班，最低开班人数</w:t>
      </w:r>
      <w:r>
        <w:rPr>
          <w:rFonts w:hint="eastAsia" w:ascii="Times New Roman" w:hAnsi="Times New Roman"/>
          <w:lang w:val="en-US" w:eastAsia="zh-CN"/>
        </w:rPr>
        <w:t>40</w:t>
      </w:r>
      <w:r>
        <w:rPr>
          <w:rFonts w:hint="eastAsia"/>
          <w:lang w:eastAsia="zh-CN"/>
        </w:rPr>
        <w:t>人。</w:t>
      </w:r>
    </w:p>
    <w:p w14:paraId="60256AF8">
      <w:pPr>
        <w:pStyle w:val="2"/>
        <w:bidi w:val="0"/>
        <w:rPr>
          <w:rFonts w:hint="eastAsia"/>
        </w:rPr>
      </w:pPr>
      <w:r>
        <w:rPr>
          <w:rFonts w:hint="eastAsia"/>
        </w:rPr>
        <w:t>五、学制、学分及证书</w:t>
      </w:r>
      <w:bookmarkEnd w:id="6"/>
    </w:p>
    <w:p w14:paraId="0EC4D35B">
      <w:pPr>
        <w:bidi w:val="0"/>
        <w:rPr>
          <w:rFonts w:hint="eastAsia"/>
        </w:rPr>
      </w:pPr>
      <w:bookmarkStart w:id="7" w:name="heading_7"/>
      <w:r>
        <w:rPr>
          <w:rFonts w:hint="eastAsia"/>
        </w:rPr>
        <w:t>（一）学制</w:t>
      </w:r>
      <w:bookmarkEnd w:id="7"/>
      <w:r>
        <w:rPr>
          <w:rFonts w:hint="eastAsia"/>
          <w:lang w:eastAsia="zh-CN"/>
        </w:rPr>
        <w:t>：</w:t>
      </w:r>
      <w:r>
        <w:rPr>
          <w:rFonts w:hint="eastAsia" w:ascii="Times New Roman" w:hAnsi="Times New Roman"/>
          <w:lang w:val="en-US" w:eastAsia="zh-CN"/>
        </w:rPr>
        <w:t>1</w:t>
      </w:r>
      <w:r>
        <w:rPr>
          <w:rFonts w:hint="eastAsia"/>
        </w:rPr>
        <w:t>年，安排在</w:t>
      </w:r>
      <w:r>
        <w:rPr>
          <w:rFonts w:hint="eastAsia"/>
          <w:lang w:val="en-US" w:eastAsia="zh-CN"/>
        </w:rPr>
        <w:t>第一、二学期</w:t>
      </w:r>
      <w:r>
        <w:rPr>
          <w:rFonts w:hint="eastAsia"/>
        </w:rPr>
        <w:t>修读。</w:t>
      </w:r>
    </w:p>
    <w:p w14:paraId="39B2C227">
      <w:pPr>
        <w:bidi w:val="0"/>
        <w:rPr>
          <w:rFonts w:hint="eastAsia"/>
        </w:rPr>
      </w:pPr>
      <w:bookmarkStart w:id="8" w:name="heading_8"/>
      <w:r>
        <w:rPr>
          <w:rFonts w:hint="eastAsia"/>
        </w:rPr>
        <w:t>（二）学分</w:t>
      </w:r>
      <w:bookmarkEnd w:id="8"/>
      <w:r>
        <w:rPr>
          <w:rFonts w:hint="eastAsia"/>
          <w:lang w:eastAsia="zh-CN"/>
        </w:rPr>
        <w:t>：</w:t>
      </w:r>
      <w:r>
        <w:rPr>
          <w:rFonts w:hint="eastAsia"/>
        </w:rPr>
        <w:t>总学分</w:t>
      </w:r>
      <w:r>
        <w:rPr>
          <w:rFonts w:hint="eastAsia" w:ascii="Times New Roman" w:hAnsi="Times New Roman"/>
          <w:lang w:val="en-US" w:eastAsia="zh-CN"/>
        </w:rPr>
        <w:t>12</w:t>
      </w:r>
      <w:r>
        <w:rPr>
          <w:rFonts w:hint="eastAsia"/>
        </w:rPr>
        <w:t>学分，课程均为必修。</w:t>
      </w:r>
    </w:p>
    <w:p w14:paraId="1FE898E4">
      <w:pPr>
        <w:bidi w:val="0"/>
        <w:rPr>
          <w:rFonts w:hint="eastAsia"/>
          <w:lang w:eastAsia="zh-CN"/>
        </w:rPr>
      </w:pPr>
      <w:bookmarkStart w:id="9" w:name="heading_9"/>
      <w:r>
        <w:rPr>
          <w:rFonts w:hint="eastAsia"/>
        </w:rPr>
        <w:t>（三）证书说明</w:t>
      </w:r>
      <w:bookmarkEnd w:id="9"/>
      <w:r>
        <w:rPr>
          <w:rFonts w:hint="eastAsia"/>
          <w:lang w:eastAsia="zh-CN"/>
        </w:rPr>
        <w:t>：</w:t>
      </w:r>
    </w:p>
    <w:p w14:paraId="2A8A12D7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本微专业为非学历教育，不授予学位，不收取学习费用；</w:t>
      </w:r>
    </w:p>
    <w:p w14:paraId="342EF05D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学生在规定年限内修完课程、成绩合格，由学校统一颁发</w:t>
      </w:r>
      <w:r>
        <w:rPr>
          <w:rFonts w:hint="eastAsia"/>
          <w:lang w:eastAsia="zh-CN"/>
        </w:rPr>
        <w:t>“</w:t>
      </w:r>
      <w:r>
        <w:rPr>
          <w:rFonts w:hint="eastAsia"/>
        </w:rPr>
        <w:t>微专业结业证书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；</w:t>
      </w:r>
    </w:p>
    <w:p w14:paraId="5F04521F">
      <w:pPr>
        <w:bidi w:val="0"/>
        <w:rPr>
          <w:rFonts w:hint="eastAsia"/>
        </w:rPr>
      </w:pPr>
      <w:r>
        <w:rPr>
          <w:rFonts w:hint="eastAsia" w:ascii="Times New Roman" w:hAnsi="Times New Roman"/>
          <w:lang w:val="en-US" w:eastAsia="zh-CN"/>
        </w:rPr>
        <w:t>3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微专业课程成绩单独管理，不计入主专业平均学分绩点，不影响主修专业评奖评优与毕业资格。</w:t>
      </w:r>
      <w:bookmarkStart w:id="10" w:name="heading_10"/>
    </w:p>
    <w:p w14:paraId="6E6F5CE6">
      <w:pPr>
        <w:pStyle w:val="2"/>
        <w:bidi w:val="0"/>
        <w:rPr>
          <w:rFonts w:hint="eastAsia"/>
        </w:rPr>
      </w:pPr>
      <w:r>
        <w:rPr>
          <w:rFonts w:hint="eastAsia"/>
        </w:rPr>
        <w:t>六、课程设置</w:t>
      </w:r>
      <w:bookmarkEnd w:id="10"/>
    </w:p>
    <w:tbl>
      <w:tblPr>
        <w:tblStyle w:val="7"/>
        <w:tblW w:w="9396" w:type="dxa"/>
        <w:tblInd w:w="-686" w:type="dxa"/>
        <w:tblBorders>
          <w:top w:val="single" w:color="000000" w:themeColor="text1" w:sz="2" w:space="0"/>
          <w:left w:val="single" w:color="000000" w:themeColor="text1" w:sz="2" w:space="0"/>
          <w:bottom w:val="single" w:color="000000" w:themeColor="text1" w:sz="2" w:space="0"/>
          <w:right w:val="single" w:color="000000" w:themeColor="text1" w:sz="2" w:space="0"/>
          <w:insideH w:val="single" w:color="000000" w:themeColor="text1" w:sz="2" w:space="0"/>
          <w:insideV w:val="single" w:color="000000" w:themeColor="text1" w:sz="2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1656"/>
        <w:gridCol w:w="1435"/>
        <w:gridCol w:w="1200"/>
        <w:gridCol w:w="867"/>
        <w:gridCol w:w="1315"/>
        <w:gridCol w:w="1324"/>
        <w:gridCol w:w="1599"/>
      </w:tblGrid>
      <w:tr w14:paraId="073E7B15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99" w:hRule="atLeast"/>
        </w:trPr>
        <w:tc>
          <w:tcPr>
            <w:tcW w:w="1656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02E13521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课程名称</w:t>
            </w:r>
          </w:p>
        </w:tc>
        <w:tc>
          <w:tcPr>
            <w:tcW w:w="143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A96B401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开课时间</w:t>
            </w:r>
          </w:p>
        </w:tc>
        <w:tc>
          <w:tcPr>
            <w:tcW w:w="120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7C292B46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学分数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3B976B9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学时数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E26DA0F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开课单位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09DD06DC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授课方式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2D371ED">
            <w:pPr>
              <w:pStyle w:val="14"/>
              <w:bidi w:val="0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考核方式</w:t>
            </w:r>
          </w:p>
        </w:tc>
      </w:tr>
      <w:tr w14:paraId="5ECA01D4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812" w:hRule="atLeast"/>
        </w:trPr>
        <w:tc>
          <w:tcPr>
            <w:tcW w:w="1656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0DA44EB">
            <w:pPr>
              <w:pStyle w:val="14"/>
              <w:bidi w:val="0"/>
              <w:jc w:val="center"/>
              <w:rPr>
                <w:rFonts w:hint="eastAsia"/>
              </w:rPr>
            </w:pPr>
            <w:r>
              <w:t>大数据与社会工作</w:t>
            </w:r>
          </w:p>
        </w:tc>
        <w:tc>
          <w:tcPr>
            <w:tcW w:w="143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AA856EF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2026</w:t>
            </w:r>
            <w:r>
              <w:rPr>
                <w:rFonts w:hint="eastAsia"/>
                <w:lang w:val="en-US" w:eastAsia="zh-CN"/>
              </w:rPr>
              <w:t>年</w:t>
            </w:r>
            <w:r>
              <w:rPr>
                <w:rFonts w:hint="eastAsia" w:ascii="Times New Roman" w:hAnsi="Times New Roman"/>
                <w:lang w:val="en-US" w:eastAsia="zh-CN"/>
              </w:rPr>
              <w:t>5</w:t>
            </w:r>
            <w:r>
              <w:rPr>
                <w:rFonts w:hint="eastAsia"/>
                <w:lang w:val="en-US" w:eastAsia="zh-CN"/>
              </w:rPr>
              <w:t>月—</w:t>
            </w:r>
            <w:r>
              <w:rPr>
                <w:rFonts w:hint="eastAsia" w:ascii="Times New Roman" w:hAnsi="Times New Roman"/>
                <w:lang w:val="en-US" w:eastAsia="zh-CN"/>
              </w:rPr>
              <w:t>6</w:t>
            </w:r>
            <w:r>
              <w:rPr>
                <w:rFonts w:hint="eastAsia"/>
                <w:lang w:val="en-US" w:eastAsia="zh-CN"/>
              </w:rPr>
              <w:t>月</w:t>
            </w:r>
          </w:p>
        </w:tc>
        <w:tc>
          <w:tcPr>
            <w:tcW w:w="120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90DBBC1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9EB7B61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32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D465CA5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社会工作系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994041C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线下 / 混合式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5D30E10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课程论文 / 实操考核</w:t>
            </w:r>
          </w:p>
        </w:tc>
      </w:tr>
      <w:tr w14:paraId="7FF0FBD6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775" w:hRule="atLeast"/>
        </w:trPr>
        <w:tc>
          <w:tcPr>
            <w:tcW w:w="1656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12AA840">
            <w:pPr>
              <w:pStyle w:val="14"/>
              <w:bidi w:val="0"/>
              <w:jc w:val="center"/>
              <w:rPr>
                <w:rFonts w:hint="eastAsia"/>
              </w:rPr>
            </w:pPr>
            <w:r>
              <w:t>社区数据采集与治理</w:t>
            </w:r>
          </w:p>
        </w:tc>
        <w:tc>
          <w:tcPr>
            <w:tcW w:w="143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F38356E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2026</w:t>
            </w:r>
            <w:r>
              <w:rPr>
                <w:rFonts w:hint="eastAsia"/>
                <w:lang w:val="en-US" w:eastAsia="zh-CN"/>
              </w:rPr>
              <w:t>年</w:t>
            </w:r>
            <w:r>
              <w:rPr>
                <w:rFonts w:hint="eastAsia" w:ascii="Times New Roman" w:hAnsi="Times New Roman"/>
                <w:lang w:val="en-US" w:eastAsia="zh-CN"/>
              </w:rPr>
              <w:t>5</w:t>
            </w:r>
            <w:r>
              <w:rPr>
                <w:rFonts w:hint="eastAsia"/>
                <w:lang w:val="en-US" w:eastAsia="zh-CN"/>
              </w:rPr>
              <w:t>月—</w:t>
            </w:r>
            <w:r>
              <w:rPr>
                <w:rFonts w:hint="eastAsia" w:ascii="Times New Roman" w:hAnsi="Times New Roman"/>
                <w:lang w:val="en-US" w:eastAsia="zh-CN"/>
              </w:rPr>
              <w:t>6</w:t>
            </w:r>
            <w:r>
              <w:rPr>
                <w:rFonts w:hint="eastAsia"/>
                <w:lang w:val="en-US" w:eastAsia="zh-CN"/>
              </w:rPr>
              <w:t>月</w:t>
            </w:r>
          </w:p>
        </w:tc>
        <w:tc>
          <w:tcPr>
            <w:tcW w:w="120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9CCEEC6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CFE2B53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32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9ECD748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社会工作系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391A7B4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线下 / 混合式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B500D7B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实操任务 + 数据报告</w:t>
            </w:r>
          </w:p>
        </w:tc>
      </w:tr>
      <w:tr w14:paraId="07132EB6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656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C5D45BD">
            <w:pPr>
              <w:pStyle w:val="14"/>
              <w:bidi w:val="0"/>
              <w:jc w:val="center"/>
              <w:rPr>
                <w:rFonts w:hint="eastAsia"/>
              </w:rPr>
            </w:pPr>
            <w:r>
              <w:t>数据分析工具应用</w:t>
            </w:r>
          </w:p>
        </w:tc>
        <w:tc>
          <w:tcPr>
            <w:tcW w:w="143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0B54C6F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2026</w:t>
            </w:r>
            <w:r>
              <w:rPr>
                <w:rFonts w:hint="eastAsia"/>
                <w:lang w:val="en-US" w:eastAsia="zh-CN"/>
              </w:rPr>
              <w:t>年</w:t>
            </w:r>
            <w:r>
              <w:rPr>
                <w:rFonts w:hint="eastAsia" w:ascii="Times New Roman" w:hAnsi="Times New Roman"/>
                <w:lang w:val="en-US" w:eastAsia="zh-CN"/>
              </w:rPr>
              <w:t>5</w:t>
            </w:r>
            <w:r>
              <w:rPr>
                <w:rFonts w:hint="eastAsia"/>
                <w:lang w:val="en-US" w:eastAsia="zh-CN"/>
              </w:rPr>
              <w:t>月—</w:t>
            </w:r>
            <w:r>
              <w:rPr>
                <w:rFonts w:hint="eastAsia" w:ascii="Times New Roman" w:hAnsi="Times New Roman"/>
                <w:lang w:val="en-US" w:eastAsia="zh-CN"/>
              </w:rPr>
              <w:t>6</w:t>
            </w:r>
            <w:r>
              <w:rPr>
                <w:rFonts w:hint="eastAsia"/>
                <w:lang w:val="en-US" w:eastAsia="zh-CN"/>
              </w:rPr>
              <w:t>月</w:t>
            </w:r>
          </w:p>
        </w:tc>
        <w:tc>
          <w:tcPr>
            <w:tcW w:w="1200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7AEDADE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9A8EF14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32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6CA533A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社会工作系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7891004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线下 / 混合式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6895E4FF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技能实操 + 可视化作业</w:t>
            </w:r>
          </w:p>
        </w:tc>
      </w:tr>
      <w:tr w14:paraId="3E18696F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662D4DA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bookmarkStart w:id="11" w:name="heading_11"/>
            <w:r>
              <w:t>智慧社区平台应用与运维</w:t>
            </w:r>
          </w:p>
        </w:tc>
        <w:tc>
          <w:tcPr>
            <w:tcW w:w="1435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778B218A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2026</w:t>
            </w:r>
            <w:r>
              <w:rPr>
                <w:rFonts w:hint="eastAsia"/>
                <w:lang w:val="en-US" w:eastAsia="zh-CN"/>
              </w:rPr>
              <w:t>年</w:t>
            </w:r>
            <w:r>
              <w:rPr>
                <w:rFonts w:hint="eastAsia" w:ascii="Times New Roman" w:hAnsi="Times New Roman"/>
                <w:lang w:val="en-US" w:eastAsia="zh-CN"/>
              </w:rPr>
              <w:t>5</w:t>
            </w:r>
            <w:r>
              <w:rPr>
                <w:rFonts w:hint="eastAsia"/>
                <w:lang w:val="en-US" w:eastAsia="zh-CN"/>
              </w:rPr>
              <w:t>月—</w:t>
            </w:r>
            <w:r>
              <w:rPr>
                <w:rFonts w:hint="eastAsia" w:ascii="Times New Roman" w:hAnsi="Times New Roman"/>
                <w:lang w:val="en-US" w:eastAsia="zh-CN"/>
              </w:rPr>
              <w:t>6</w:t>
            </w:r>
            <w:r>
              <w:rPr>
                <w:rFonts w:hint="eastAsia"/>
                <w:lang w:val="en-US" w:eastAsia="zh-CN"/>
              </w:rPr>
              <w:t>月</w:t>
            </w:r>
          </w:p>
        </w:tc>
        <w:tc>
          <w:tcPr>
            <w:tcW w:w="1200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0931A8E8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BD61801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32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8E36DFC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社会工作系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D60D4C9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线下 / 混合式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4DBDAC35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平台实操 + 工单处理</w:t>
            </w:r>
          </w:p>
        </w:tc>
      </w:tr>
      <w:tr w14:paraId="300E70D2">
        <w:tblPrEx>
          <w:tblBorders>
            <w:top w:val="single" w:color="000000" w:themeColor="text1" w:sz="2" w:space="0"/>
            <w:left w:val="single" w:color="000000" w:themeColor="text1" w:sz="2" w:space="0"/>
            <w:bottom w:val="single" w:color="000000" w:themeColor="text1" w:sz="2" w:space="0"/>
            <w:right w:val="single" w:color="000000" w:themeColor="text1" w:sz="2" w:space="0"/>
            <w:insideH w:val="single" w:color="000000" w:themeColor="text1" w:sz="2" w:space="0"/>
            <w:insideV w:val="single" w:color="000000" w:themeColor="text1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656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3F0F24CB">
            <w:pPr>
              <w:pStyle w:val="14"/>
              <w:bidi w:val="0"/>
              <w:jc w:val="center"/>
            </w:pPr>
            <w:r>
              <w:t>社区治理综合项目实战</w:t>
            </w:r>
          </w:p>
        </w:tc>
        <w:tc>
          <w:tcPr>
            <w:tcW w:w="1435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7FBAEF91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2026</w:t>
            </w:r>
            <w:r>
              <w:rPr>
                <w:rFonts w:hint="eastAsia"/>
                <w:lang w:val="en-US" w:eastAsia="zh-CN"/>
              </w:rPr>
              <w:t>年</w:t>
            </w:r>
            <w:r>
              <w:rPr>
                <w:rFonts w:hint="eastAsia" w:ascii="Times New Roman" w:hAnsi="Times New Roman"/>
                <w:lang w:val="en-US" w:eastAsia="zh-CN"/>
              </w:rPr>
              <w:t>5</w:t>
            </w:r>
            <w:r>
              <w:rPr>
                <w:rFonts w:hint="eastAsia"/>
                <w:lang w:val="en-US" w:eastAsia="zh-CN"/>
              </w:rPr>
              <w:t>月—</w:t>
            </w:r>
            <w:r>
              <w:rPr>
                <w:rFonts w:hint="eastAsia" w:ascii="Times New Roman" w:hAnsi="Times New Roman"/>
                <w:lang w:val="en-US" w:eastAsia="zh-CN"/>
              </w:rPr>
              <w:t>6</w:t>
            </w:r>
            <w:r>
              <w:rPr>
                <w:rFonts w:hint="eastAsia"/>
                <w:lang w:val="en-US" w:eastAsia="zh-CN"/>
              </w:rPr>
              <w:t>月</w:t>
            </w:r>
          </w:p>
        </w:tc>
        <w:tc>
          <w:tcPr>
            <w:tcW w:w="1200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E285526">
            <w:pPr>
              <w:pStyle w:val="14"/>
              <w:bidi w:val="0"/>
              <w:jc w:val="center"/>
              <w:rPr>
                <w:rFonts w:hint="eastAsia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2</w:t>
            </w:r>
          </w:p>
        </w:tc>
        <w:tc>
          <w:tcPr>
            <w:tcW w:w="867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2A75050B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 w:ascii="Times New Roman" w:hAnsi="Times New Roman"/>
                <w:lang w:val="en-US" w:eastAsia="zh-CN"/>
              </w:rPr>
              <w:t>32</w:t>
            </w:r>
          </w:p>
        </w:tc>
        <w:tc>
          <w:tcPr>
            <w:tcW w:w="1315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F0057A6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社会工作系</w:t>
            </w:r>
          </w:p>
        </w:tc>
        <w:tc>
          <w:tcPr>
            <w:tcW w:w="1324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103991D0">
            <w:pPr>
              <w:pStyle w:val="14"/>
              <w:bidi w:val="0"/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</w:rPr>
              <w:t xml:space="preserve">线下 / </w:t>
            </w:r>
            <w:r>
              <w:rPr>
                <w:rFonts w:hint="eastAsia"/>
                <w:lang w:val="en-US" w:eastAsia="zh-CN"/>
              </w:rPr>
              <w:t>项目制</w:t>
            </w:r>
          </w:p>
        </w:tc>
        <w:tc>
          <w:tcPr>
            <w:tcW w:w="1599" w:type="dxa"/>
            <w:tcBorders>
              <w:tl2br w:val="nil"/>
              <w:tr2bl w:val="nil"/>
            </w:tcBorders>
            <w:shd w:val="clear" w:color="auto" w:fill="auto"/>
            <w:tcMar>
              <w:top w:w="60" w:type="dxa"/>
              <w:left w:w="120" w:type="dxa"/>
              <w:bottom w:w="30" w:type="dxa"/>
              <w:right w:w="120" w:type="dxa"/>
            </w:tcMar>
            <w:vAlign w:val="center"/>
          </w:tcPr>
          <w:p w14:paraId="5290A331">
            <w:pPr>
              <w:pStyle w:val="14"/>
              <w:bidi w:val="0"/>
              <w:jc w:val="center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项目报告 + 答辩展示</w:t>
            </w:r>
          </w:p>
        </w:tc>
      </w:tr>
    </w:tbl>
    <w:p w14:paraId="47FBD922">
      <w:pPr>
        <w:bidi w:val="0"/>
        <w:jc w:val="center"/>
        <w:rPr>
          <w:rFonts w:hint="eastAsia"/>
        </w:rPr>
      </w:pPr>
    </w:p>
    <w:p w14:paraId="6306D35D">
      <w:pPr>
        <w:bidi w:val="0"/>
        <w:rPr>
          <w:rFonts w:hint="eastAsia"/>
        </w:rPr>
      </w:pPr>
    </w:p>
    <w:p w14:paraId="1902BAAD">
      <w:pPr>
        <w:pStyle w:val="2"/>
        <w:bidi w:val="0"/>
        <w:rPr>
          <w:rFonts w:hint="eastAsia"/>
        </w:rPr>
      </w:pPr>
      <w:r>
        <w:rPr>
          <w:rFonts w:hint="eastAsia"/>
        </w:rPr>
        <w:t>七、教学安排</w:t>
      </w:r>
      <w:bookmarkEnd w:id="11"/>
    </w:p>
    <w:p w14:paraId="5ED47CD2">
      <w:pPr>
        <w:bidi w:val="0"/>
        <w:rPr>
          <w:rFonts w:hint="eastAsia"/>
        </w:rPr>
      </w:pPr>
      <w:r>
        <w:rPr>
          <w:rFonts w:hint="eastAsia"/>
        </w:rPr>
        <w:t>排班方式：招收</w:t>
      </w:r>
      <w:r>
        <w:rPr>
          <w:rFonts w:hint="eastAsia" w:ascii="Times New Roman" w:hAnsi="Times New Roman"/>
        </w:rPr>
        <w:t>1</w:t>
      </w:r>
      <w:r>
        <w:rPr>
          <w:rFonts w:hint="eastAsia"/>
        </w:rPr>
        <w:t>个班，单独编班教学；</w:t>
      </w:r>
    </w:p>
    <w:p w14:paraId="24F6C15D">
      <w:pPr>
        <w:bidi w:val="0"/>
        <w:rPr>
          <w:rFonts w:hint="eastAsia"/>
        </w:rPr>
      </w:pPr>
      <w:r>
        <w:rPr>
          <w:rFonts w:hint="eastAsia"/>
        </w:rPr>
        <w:t>上课时间：优先安排在晚上、周末、节假日授课，不与主修专业冲突；</w:t>
      </w:r>
    </w:p>
    <w:p w14:paraId="4E907A29">
      <w:pPr>
        <w:bidi w:val="0"/>
        <w:rPr>
          <w:rFonts w:hint="eastAsia"/>
        </w:rPr>
      </w:pPr>
      <w:r>
        <w:rPr>
          <w:rFonts w:hint="eastAsia"/>
        </w:rPr>
        <w:t>开课学期：</w:t>
      </w:r>
      <w:r>
        <w:rPr>
          <w:rFonts w:hint="eastAsia" w:ascii="Times New Roman" w:hAnsi="Times New Roman"/>
          <w:lang w:val="en-US" w:eastAsia="zh-CN"/>
        </w:rPr>
        <w:t>2025</w:t>
      </w:r>
      <w:r>
        <w:rPr>
          <w:rFonts w:hint="eastAsia"/>
        </w:rPr>
        <w:t>–</w:t>
      </w:r>
      <w:r>
        <w:rPr>
          <w:rFonts w:hint="eastAsia" w:ascii="Times New Roman" w:hAnsi="Times New Roman"/>
          <w:lang w:val="en-US" w:eastAsia="zh-CN"/>
        </w:rPr>
        <w:t>2026</w:t>
      </w:r>
      <w:r>
        <w:rPr>
          <w:rFonts w:hint="eastAsia"/>
        </w:rPr>
        <w:t>学年第</w:t>
      </w:r>
      <w:r>
        <w:rPr>
          <w:rFonts w:hint="eastAsia"/>
          <w:lang w:val="en-US" w:eastAsia="zh-CN"/>
        </w:rPr>
        <w:t>二</w:t>
      </w:r>
      <w:r>
        <w:rPr>
          <w:rFonts w:hint="eastAsia"/>
        </w:rPr>
        <w:t>学期；</w:t>
      </w:r>
    </w:p>
    <w:p w14:paraId="084635D4">
      <w:pPr>
        <w:bidi w:val="0"/>
        <w:rPr>
          <w:rFonts w:hint="eastAsia"/>
        </w:rPr>
      </w:pPr>
      <w:r>
        <w:rPr>
          <w:rFonts w:hint="eastAsia"/>
        </w:rPr>
        <w:t>授课模式：专题讲授、实训工作坊、校内智慧实训室实践、社区 / 康养机构见习、真实项目实战相结合</w:t>
      </w:r>
    </w:p>
    <w:p w14:paraId="106A4D97">
      <w:pPr>
        <w:bidi w:val="0"/>
        <w:rPr>
          <w:rFonts w:hint="eastAsia"/>
        </w:rPr>
      </w:pPr>
      <w:bookmarkStart w:id="12" w:name="heading_12"/>
      <w:r>
        <w:rPr>
          <w:rFonts w:hint="eastAsia"/>
        </w:rPr>
        <w:t>考核方式：采用多元化评价，含过程性考核、实操考核、数据报告、项目成果、现场答辩、课堂表现等</w:t>
      </w:r>
    </w:p>
    <w:p w14:paraId="5D5DC303">
      <w:pPr>
        <w:pStyle w:val="2"/>
        <w:bidi w:val="0"/>
        <w:rPr>
          <w:rFonts w:hint="eastAsia"/>
        </w:rPr>
      </w:pPr>
      <w:r>
        <w:rPr>
          <w:rFonts w:hint="eastAsia"/>
        </w:rPr>
        <w:t>八、报名、选拔方式</w:t>
      </w:r>
      <w:bookmarkEnd w:id="12"/>
    </w:p>
    <w:p w14:paraId="65983372">
      <w:pPr>
        <w:bidi w:val="0"/>
        <w:rPr>
          <w:rFonts w:hint="eastAsia"/>
        </w:rPr>
      </w:pPr>
      <w:bookmarkStart w:id="13" w:name="heading_17"/>
      <w:r>
        <w:rPr>
          <w:rFonts w:hint="eastAsia"/>
        </w:rPr>
        <w:t>报名方式：</w:t>
      </w:r>
      <w:r>
        <w:rPr>
          <w:rFonts w:hint="eastAsia"/>
          <w:lang w:eastAsia="zh"/>
        </w:rPr>
        <w:t>有意向者</w:t>
      </w:r>
      <w:bookmarkStart w:id="14" w:name="_Hlk202886327"/>
      <w:r>
        <w:rPr>
          <w:rFonts w:hint="eastAsia"/>
          <w:lang w:eastAsia="zh"/>
        </w:rPr>
        <w:t>需先添加招生</w:t>
      </w:r>
      <w:r>
        <w:rPr>
          <w:rFonts w:hint="eastAsia"/>
        </w:rPr>
        <w:t>qq</w:t>
      </w:r>
      <w:r>
        <w:rPr>
          <w:rFonts w:hint="eastAsia"/>
          <w:lang w:eastAsia="zh"/>
        </w:rPr>
        <w:t>群，</w:t>
      </w:r>
      <w:bookmarkEnd w:id="14"/>
      <w:r>
        <w:rPr>
          <w:rFonts w:hint="eastAsia"/>
          <w:lang w:eastAsia="zh"/>
        </w:rPr>
        <w:t>并在</w:t>
      </w:r>
      <w:r>
        <w:rPr>
          <w:rFonts w:hint="eastAsia" w:ascii="Times New Roman" w:hAnsi="Times New Roman"/>
        </w:rPr>
        <w:t>202</w:t>
      </w:r>
      <w:r>
        <w:rPr>
          <w:rFonts w:hint="eastAsia" w:ascii="Times New Roman" w:hAnsi="Times New Roman"/>
          <w:lang w:val="en-US" w:eastAsia="zh-CN"/>
        </w:rPr>
        <w:t>6</w:t>
      </w:r>
      <w:r>
        <w:rPr>
          <w:rFonts w:hint="eastAsia"/>
        </w:rPr>
        <w:t>年</w:t>
      </w:r>
      <w:r>
        <w:rPr>
          <w:rFonts w:hint="eastAsia" w:ascii="Times New Roman" w:hAnsi="Times New Roman"/>
          <w:lang w:val="en-US" w:eastAsia="zh-CN"/>
        </w:rPr>
        <w:t>5</w:t>
      </w:r>
      <w:r>
        <w:rPr>
          <w:rFonts w:hint="eastAsia"/>
        </w:rPr>
        <w:t>月</w:t>
      </w:r>
      <w:r>
        <w:rPr>
          <w:rFonts w:hint="eastAsia" w:ascii="Times New Roman" w:hAnsi="Times New Roman"/>
          <w:lang w:val="en-US" w:eastAsia="zh-CN"/>
        </w:rPr>
        <w:t>10</w:t>
      </w:r>
      <w:r>
        <w:rPr>
          <w:rFonts w:hint="eastAsia"/>
        </w:rPr>
        <w:t>日</w:t>
      </w:r>
      <w:r>
        <w:rPr>
          <w:rFonts w:hint="eastAsia"/>
          <w:lang w:eastAsia="zh"/>
        </w:rPr>
        <w:t>前将申请</w:t>
      </w:r>
      <w:r>
        <w:rPr>
          <w:rFonts w:hint="eastAsia"/>
          <w:lang w:val="en-US" w:eastAsia="zh-CN"/>
        </w:rPr>
        <w:t>报名表（附件</w:t>
      </w:r>
      <w:r>
        <w:rPr>
          <w:rFonts w:hint="eastAsia" w:ascii="Times New Roman" w:hAnsi="Times New Roman"/>
          <w:lang w:val="en-US" w:eastAsia="zh-CN"/>
        </w:rPr>
        <w:t>1</w:t>
      </w:r>
      <w:r>
        <w:rPr>
          <w:rFonts w:hint="eastAsia"/>
          <w:lang w:val="en-US" w:eastAsia="zh-CN"/>
        </w:rPr>
        <w:t>）</w:t>
      </w:r>
      <w:r>
        <w:rPr>
          <w:rFonts w:hint="eastAsia"/>
          <w:lang w:eastAsia="zh"/>
        </w:rPr>
        <w:t>资料电子版发送至邮箱</w:t>
      </w:r>
      <w:r>
        <w:rPr>
          <w:rFonts w:hint="eastAsia" w:ascii="Times New Roman" w:hAnsi="Times New Roman"/>
          <w:lang w:val="en-US" w:eastAsia="zh-CN"/>
        </w:rPr>
        <w:t>975045803</w:t>
      </w:r>
      <w:r>
        <w:rPr>
          <w:rFonts w:hint="eastAsia"/>
          <w:lang w:val="en-US" w:eastAsia="zh-CN"/>
        </w:rPr>
        <w:t>@qq</w:t>
      </w:r>
      <w:r>
        <w:rPr>
          <w:rFonts w:hint="eastAsia"/>
          <w:lang w:eastAsia="zh"/>
        </w:rPr>
        <w:t>.com。</w:t>
      </w:r>
    </w:p>
    <w:p w14:paraId="1AFA8491">
      <w:pPr>
        <w:bidi w:val="0"/>
        <w:rPr>
          <w:rFonts w:hint="eastAsia"/>
        </w:rPr>
      </w:pPr>
      <w:r>
        <w:rPr>
          <w:rFonts w:hint="eastAsia"/>
        </w:rPr>
        <w:t>选拔方式：简历筛选。</w:t>
      </w:r>
      <w:r>
        <w:rPr>
          <w:rFonts w:hint="eastAsia"/>
          <w:lang w:val="en-US" w:eastAsia="zh-CN"/>
        </w:rPr>
        <w:t>微专业所在系部</w:t>
      </w:r>
      <w:r>
        <w:rPr>
          <w:rFonts w:hint="eastAsia"/>
        </w:rPr>
        <w:t>成立微专业专家小组，成员不少于</w:t>
      </w:r>
      <w:r>
        <w:rPr>
          <w:rFonts w:hint="eastAsia" w:ascii="Times New Roman" w:hAnsi="Times New Roman"/>
        </w:rPr>
        <w:t>5</w:t>
      </w:r>
      <w:r>
        <w:rPr>
          <w:rFonts w:hint="eastAsia"/>
        </w:rPr>
        <w:t>人。由微专业</w:t>
      </w:r>
      <w:r>
        <w:rPr>
          <w:rFonts w:hint="eastAsia"/>
          <w:lang w:val="en-US" w:eastAsia="zh-CN"/>
        </w:rPr>
        <w:t>负责人</w:t>
      </w:r>
      <w:r>
        <w:rPr>
          <w:rFonts w:hint="eastAsia"/>
        </w:rPr>
        <w:t>担任组长，优秀指导教师担任组员，讨论制定微专业选拔工作的实施方案</w:t>
      </w:r>
      <w:r>
        <w:rPr>
          <w:rFonts w:hint="eastAsia"/>
          <w:lang w:eastAsia="zh-CN"/>
        </w:rPr>
        <w:t>，组织</w:t>
      </w:r>
      <w:r>
        <w:rPr>
          <w:rFonts w:hint="eastAsia"/>
        </w:rPr>
        <w:t>筛选及其他相关工作。</w:t>
      </w:r>
    </w:p>
    <w:p w14:paraId="17BC7496">
      <w:pPr>
        <w:bidi w:val="0"/>
        <w:rPr>
          <w:rFonts w:hint="eastAsia"/>
        </w:rPr>
      </w:pPr>
      <w:r>
        <w:rPr>
          <w:rFonts w:hint="eastAsia"/>
        </w:rPr>
        <w:t>选拔程序：</w:t>
      </w:r>
    </w:p>
    <w:p w14:paraId="33D16407">
      <w:pPr>
        <w:bidi w:val="0"/>
        <w:rPr>
          <w:rFonts w:hint="eastAsia"/>
        </w:rPr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1</w:t>
      </w:r>
      <w:r>
        <w:rPr>
          <w:rFonts w:hint="eastAsia"/>
        </w:rPr>
        <w:t>）报名和资格审查：在报名截止日期前提交报名资料，提交的资料由微专业专家小组进行筛选并确定名单；</w:t>
      </w:r>
    </w:p>
    <w:p w14:paraId="02F7299A">
      <w:pPr>
        <w:bidi w:val="0"/>
        <w:rPr>
          <w:rFonts w:hint="eastAsia"/>
        </w:rPr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2</w:t>
      </w:r>
      <w:r>
        <w:rPr>
          <w:rFonts w:hint="eastAsia"/>
        </w:rPr>
        <w:t>）时间：微专业专家小组于</w:t>
      </w:r>
      <w:r>
        <w:rPr>
          <w:rFonts w:hint="eastAsia" w:ascii="Times New Roman" w:hAnsi="Times New Roman"/>
        </w:rPr>
        <w:t>202</w:t>
      </w:r>
      <w:r>
        <w:rPr>
          <w:rFonts w:hint="eastAsia" w:ascii="Times New Roman" w:hAnsi="Times New Roman"/>
          <w:lang w:val="en-US" w:eastAsia="zh-CN"/>
        </w:rPr>
        <w:t>6</w:t>
      </w:r>
      <w:r>
        <w:rPr>
          <w:rFonts w:hint="eastAsia"/>
        </w:rPr>
        <w:t>年</w:t>
      </w:r>
      <w:r>
        <w:rPr>
          <w:rFonts w:hint="eastAsia" w:ascii="Times New Roman" w:hAnsi="Times New Roman"/>
          <w:lang w:val="en-US" w:eastAsia="zh-CN"/>
        </w:rPr>
        <w:t>5</w:t>
      </w:r>
      <w:r>
        <w:rPr>
          <w:rFonts w:hint="eastAsia"/>
        </w:rPr>
        <w:t>月</w:t>
      </w:r>
      <w:r>
        <w:rPr>
          <w:rFonts w:hint="eastAsia" w:ascii="Times New Roman" w:hAnsi="Times New Roman"/>
          <w:lang w:val="en-US" w:eastAsia="zh-CN"/>
        </w:rPr>
        <w:t>11</w:t>
      </w:r>
      <w:r>
        <w:rPr>
          <w:rFonts w:hint="eastAsia"/>
        </w:rPr>
        <w:t>日前完成录取工作。</w:t>
      </w:r>
      <w:bookmarkStart w:id="15" w:name="_GoBack"/>
      <w:bookmarkEnd w:id="15"/>
    </w:p>
    <w:p w14:paraId="5F03B03E">
      <w:pPr>
        <w:bidi w:val="0"/>
        <w:rPr>
          <w:rFonts w:hint="eastAsia"/>
        </w:rPr>
      </w:pPr>
      <w:r>
        <w:rPr>
          <w:rFonts w:hint="eastAsia"/>
        </w:rPr>
        <w:t>（</w:t>
      </w:r>
      <w:r>
        <w:rPr>
          <w:rFonts w:hint="eastAsia" w:ascii="Times New Roman" w:hAnsi="Times New Roman"/>
        </w:rPr>
        <w:t>3</w:t>
      </w:r>
      <w:r>
        <w:rPr>
          <w:rFonts w:hint="eastAsia"/>
        </w:rPr>
        <w:t>）结果公示：按照成绩排名进行公示，录取前</w:t>
      </w:r>
      <w:r>
        <w:rPr>
          <w:rFonts w:hint="eastAsia" w:ascii="Times New Roman" w:hAnsi="Times New Roman"/>
          <w:lang w:val="en-US" w:eastAsia="zh-CN"/>
        </w:rPr>
        <w:t>40</w:t>
      </w:r>
      <w:r>
        <w:rPr>
          <w:rFonts w:hint="eastAsia"/>
        </w:rPr>
        <w:t>名，并将公示无异议后的名单发送教务处，完成录取。</w:t>
      </w:r>
    </w:p>
    <w:p w14:paraId="629D70E0">
      <w:pPr>
        <w:pStyle w:val="2"/>
        <w:bidi w:val="0"/>
        <w:rPr>
          <w:rFonts w:hint="eastAsia"/>
        </w:rPr>
      </w:pPr>
      <w:r>
        <w:rPr>
          <w:rFonts w:hint="eastAsia"/>
        </w:rPr>
        <w:t>九、联系方式</w:t>
      </w:r>
      <w:bookmarkEnd w:id="13"/>
    </w:p>
    <w:p w14:paraId="3B1E578D">
      <w:pPr>
        <w:bidi w:val="0"/>
        <w:rPr>
          <w:rFonts w:hint="eastAsia"/>
        </w:rPr>
      </w:pPr>
      <w:r>
        <w:rPr>
          <w:rFonts w:hint="eastAsia"/>
        </w:rPr>
        <w:t>联系人：</w:t>
      </w:r>
      <w:r>
        <w:rPr>
          <w:rFonts w:hint="eastAsia"/>
          <w:lang w:val="en-US" w:eastAsia="zh-CN"/>
        </w:rPr>
        <w:t>吴</w:t>
      </w:r>
      <w:r>
        <w:rPr>
          <w:rFonts w:hint="eastAsia"/>
        </w:rPr>
        <w:t>老师</w:t>
      </w:r>
    </w:p>
    <w:p w14:paraId="39E82AE1">
      <w:pPr>
        <w:bidi w:val="0"/>
        <w:rPr>
          <w:rFonts w:hint="default"/>
          <w:lang w:val="en-US" w:eastAsia="zh-CN"/>
        </w:rPr>
      </w:pPr>
      <w:r>
        <w:rPr>
          <w:rFonts w:hint="eastAsia"/>
        </w:rPr>
        <w:t>招生QQ群：</w:t>
      </w:r>
      <w:r>
        <w:rPr>
          <w:rFonts w:hint="eastAsia" w:ascii="Times New Roman" w:hAnsi="Times New Roman"/>
          <w:lang w:val="en-US" w:eastAsia="zh-CN"/>
        </w:rPr>
        <w:t>816579587</w:t>
      </w:r>
    </w:p>
    <w:p w14:paraId="7637E004">
      <w:pPr>
        <w:bidi w:val="0"/>
        <w:rPr>
          <w:rFonts w:hint="eastAsia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1900555</wp:posOffset>
            </wp:positionH>
            <wp:positionV relativeFrom="paragraph">
              <wp:posOffset>94615</wp:posOffset>
            </wp:positionV>
            <wp:extent cx="1978025" cy="1811655"/>
            <wp:effectExtent l="0" t="0" r="3175" b="17145"/>
            <wp:wrapSquare wrapText="bothSides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 preferRelativeResize="0"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78025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EB4E55">
      <w:pPr>
        <w:bidi w:val="0"/>
        <w:rPr>
          <w:rFonts w:hint="eastAsia"/>
        </w:rPr>
      </w:pPr>
    </w:p>
    <w:p w14:paraId="60028BCE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 w14:paraId="36AD49C8">
      <w:pPr>
        <w:bidi w:val="0"/>
        <w:rPr>
          <w:rFonts w:hint="eastAsia"/>
        </w:rPr>
      </w:pPr>
    </w:p>
    <w:p w14:paraId="4E952102">
      <w:pPr>
        <w:bidi w:val="0"/>
        <w:rPr>
          <w:rFonts w:hint="eastAsia"/>
        </w:rPr>
      </w:pPr>
    </w:p>
    <w:p w14:paraId="5F674AF2">
      <w:pPr>
        <w:bidi w:val="0"/>
        <w:rPr>
          <w:rFonts w:hint="eastAsia"/>
        </w:rPr>
      </w:pPr>
    </w:p>
    <w:p w14:paraId="3C0731DD">
      <w:pPr>
        <w:bidi w:val="0"/>
        <w:rPr>
          <w:rFonts w:hint="default"/>
          <w:lang w:val="en-US" w:eastAsia="zh-CN"/>
        </w:rPr>
      </w:pPr>
      <w:r>
        <w:rPr>
          <w:rFonts w:hint="eastAsia"/>
        </w:rPr>
        <w:t>咨询电话：</w:t>
      </w:r>
      <w:r>
        <w:rPr>
          <w:rFonts w:hint="eastAsia" w:ascii="Times New Roman" w:hAnsi="Times New Roman"/>
          <w:lang w:val="en-US" w:eastAsia="zh-CN"/>
        </w:rPr>
        <w:t>13984334025</w:t>
      </w:r>
    </w:p>
    <w:p w14:paraId="2BE80477">
      <w:pPr>
        <w:bidi w:val="0"/>
        <w:rPr>
          <w:rFonts w:hint="eastAsia"/>
          <w:lang w:val="en-US" w:eastAsia="zh-CN"/>
        </w:rPr>
      </w:pPr>
      <w:r>
        <w:rPr>
          <w:rFonts w:hint="eastAsia"/>
        </w:rPr>
        <w:t>咨询邮箱：</w:t>
      </w:r>
      <w:r>
        <w:rPr>
          <w:rFonts w:hint="eastAsia" w:ascii="Times New Roman" w:hAnsi="Times New Roman"/>
          <w:lang w:val="en-US" w:eastAsia="zh-CN"/>
        </w:rPr>
        <w:t>975045803</w:t>
      </w:r>
      <w:r>
        <w:rPr>
          <w:rFonts w:hint="eastAsia"/>
          <w:lang w:val="en-US" w:eastAsia="zh-CN"/>
        </w:rPr>
        <w:t>@qq.com</w:t>
      </w:r>
    </w:p>
    <w:p w14:paraId="0FD188F4">
      <w:pPr>
        <w:bidi w:val="0"/>
        <w:rPr>
          <w:rFonts w:hint="eastAsia"/>
          <w:lang w:val="en-US" w:eastAsia="zh-CN"/>
        </w:rPr>
      </w:pPr>
    </w:p>
    <w:sectPr>
      <w:headerReference r:id="rId5" w:type="default"/>
      <w:footerReference r:id="rId6" w:type="default"/>
      <w:pgSz w:w="11905" w:h="1684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46CD37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A4BA3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0473C60"/>
    <w:rsid w:val="027F614F"/>
    <w:rsid w:val="07261428"/>
    <w:rsid w:val="07ED742B"/>
    <w:rsid w:val="16BB08D6"/>
    <w:rsid w:val="17C824F4"/>
    <w:rsid w:val="189C2238"/>
    <w:rsid w:val="1CE1063D"/>
    <w:rsid w:val="1E8E2DB0"/>
    <w:rsid w:val="201D78F9"/>
    <w:rsid w:val="28044637"/>
    <w:rsid w:val="281135C7"/>
    <w:rsid w:val="2E8372A3"/>
    <w:rsid w:val="3CA17A87"/>
    <w:rsid w:val="40473C60"/>
    <w:rsid w:val="40F83822"/>
    <w:rsid w:val="43FC7399"/>
    <w:rsid w:val="483C4C47"/>
    <w:rsid w:val="5882455F"/>
    <w:rsid w:val="65242442"/>
    <w:rsid w:val="786971EF"/>
    <w:rsid w:val="7BC65B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420" w:firstLineChars="200"/>
      <w:jc w:val="both"/>
    </w:pPr>
    <w:rPr>
      <w:rFonts w:eastAsia="仿宋" w:asciiTheme="minorAscii" w:hAnsiTheme="minorAscii" w:cstheme="minorBidi"/>
      <w:kern w:val="2"/>
      <w:sz w:val="3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560" w:lineRule="exact"/>
      <w:ind w:firstLine="640" w:firstLineChars="200"/>
      <w:outlineLvl w:val="0"/>
    </w:pPr>
    <w:rPr>
      <w:rFonts w:eastAsia="黑体" w:cs="黑体" w:asciiTheme="minorAscii" w:hAnsiTheme="minorAscii"/>
      <w:kern w:val="44"/>
      <w:sz w:val="32"/>
      <w:szCs w:val="32"/>
    </w:rPr>
  </w:style>
  <w:style w:type="paragraph" w:styleId="3">
    <w:name w:val="heading 2"/>
    <w:basedOn w:val="1"/>
    <w:next w:val="1"/>
    <w:link w:val="12"/>
    <w:unhideWhenUsed/>
    <w:qFormat/>
    <w:uiPriority w:val="0"/>
    <w:pPr>
      <w:keepNext/>
      <w:keepLines/>
      <w:spacing w:beforeLines="0" w:beforeAutospacing="0" w:afterLines="0" w:afterAutospacing="0" w:line="560" w:lineRule="exact"/>
      <w:ind w:firstLine="640" w:firstLineChars="200"/>
      <w:outlineLvl w:val="1"/>
    </w:pPr>
    <w:rPr>
      <w:rFonts w:ascii="Arial" w:hAnsi="Arial" w:eastAsia="楷体"/>
      <w:sz w:val="32"/>
    </w:rPr>
  </w:style>
  <w:style w:type="paragraph" w:styleId="4">
    <w:name w:val="heading 3"/>
    <w:basedOn w:val="1"/>
    <w:next w:val="1"/>
    <w:link w:val="13"/>
    <w:semiHidden/>
    <w:unhideWhenUsed/>
    <w:qFormat/>
    <w:uiPriority w:val="0"/>
    <w:pPr>
      <w:spacing w:before="0" w:beforeAutospacing="0" w:after="0" w:afterAutospacing="0" w:line="560" w:lineRule="exact"/>
      <w:ind w:firstLine="640" w:firstLineChars="200"/>
      <w:jc w:val="left"/>
      <w:outlineLvl w:val="2"/>
    </w:pPr>
    <w:rPr>
      <w:rFonts w:hint="eastAsia" w:ascii="宋体" w:hAnsi="宋体" w:eastAsia="仿宋" w:cs="宋体"/>
      <w:bCs/>
      <w:kern w:val="0"/>
      <w:sz w:val="32"/>
      <w:szCs w:val="27"/>
      <w:lang w:bidi="ar"/>
    </w:rPr>
  </w:style>
  <w:style w:type="paragraph" w:styleId="5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qFormat/>
    <w:uiPriority w:val="0"/>
    <w:rPr>
      <w:sz w:val="24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basedOn w:val="9"/>
    <w:qFormat/>
    <w:uiPriority w:val="0"/>
    <w:rPr>
      <w:b/>
    </w:rPr>
  </w:style>
  <w:style w:type="paragraph" w:customStyle="1" w:styleId="11">
    <w:name w:val="标题样式"/>
    <w:basedOn w:val="1"/>
    <w:qFormat/>
    <w:uiPriority w:val="0"/>
    <w:pPr>
      <w:ind w:firstLine="0" w:firstLineChars="0"/>
      <w:jc w:val="center"/>
    </w:pPr>
    <w:rPr>
      <w:rFonts w:hint="default" w:eastAsia="方正小标宋简体"/>
      <w:sz w:val="44"/>
    </w:rPr>
  </w:style>
  <w:style w:type="character" w:customStyle="1" w:styleId="12">
    <w:name w:val="标题 2 Char"/>
    <w:link w:val="3"/>
    <w:qFormat/>
    <w:uiPriority w:val="0"/>
    <w:rPr>
      <w:rFonts w:ascii="Arial" w:hAnsi="Arial" w:eastAsia="楷体"/>
      <w:sz w:val="32"/>
    </w:rPr>
  </w:style>
  <w:style w:type="character" w:customStyle="1" w:styleId="13">
    <w:name w:val="标题 3 Char"/>
    <w:link w:val="4"/>
    <w:qFormat/>
    <w:uiPriority w:val="0"/>
    <w:rPr>
      <w:rFonts w:hint="eastAsia" w:ascii="宋体" w:hAnsi="宋体" w:eastAsia="仿宋" w:cs="宋体"/>
      <w:bCs/>
      <w:kern w:val="0"/>
      <w:sz w:val="32"/>
      <w:szCs w:val="27"/>
      <w:lang w:bidi="ar"/>
    </w:rPr>
  </w:style>
  <w:style w:type="paragraph" w:customStyle="1" w:styleId="14">
    <w:name w:val="表格内容"/>
    <w:basedOn w:val="1"/>
    <w:qFormat/>
    <w:uiPriority w:val="0"/>
    <w:pPr>
      <w:spacing w:line="300" w:lineRule="exact"/>
      <w:ind w:firstLine="0" w:firstLineChars="0"/>
    </w:pPr>
    <w:rPr>
      <w:rFonts w:hint="default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7.jpe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1943</Words>
  <Characters>2043</Characters>
  <Lines>0</Lines>
  <Paragraphs>0</Paragraphs>
  <TotalTime>0</TotalTime>
  <ScaleCrop>false</ScaleCrop>
  <LinksUpToDate>false</LinksUpToDate>
  <CharactersWithSpaces>2078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2026-01-13T04:16:00Z</dcterms:created>
  <dc:creator>吴厚毅</dc:creator>
  <cp:lastModifiedBy>吴厚毅</cp:lastModifiedBy>
  <dcterms:modified xsi:type="dcterms:W3CDTF">2026-04-28T07:14:03Z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807D4667B2214925BCF44CB917BD8F64_13</vt:lpwstr>
  </property>
  <property fmtid="{D5CDD505-2E9C-101B-9397-08002B2CF9AE}" pid="4" name="KSOTemplateDocerSaveRecord">
    <vt:lpwstr>eyJoZGlkIjoiNjVkOTMwOTM3ZTA3NzhmMjNiYzUwNThlNDQ3YjZiODQiLCJ1c2VySWQiOiIxNzU1MDU0MTE4In0=</vt:lpwstr>
  </property>
</Properties>
</file>