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F151865">
      <w:pPr>
        <w:pStyle w:val="11"/>
        <w:bidi w:val="0"/>
      </w:pPr>
      <w:r>
        <w:t>贵阳幼儿师范高等专科学校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商业花艺</w:t>
      </w:r>
      <w:r>
        <w:rPr>
          <w:rFonts w:hint="eastAsia"/>
          <w:lang w:eastAsia="zh-CN"/>
        </w:rPr>
        <w:t>）</w:t>
      </w:r>
      <w:r>
        <w:t>微专业招生简章</w:t>
      </w:r>
    </w:p>
    <w:p w14:paraId="18CEF6E0">
      <w:pPr>
        <w:bidi w:val="0"/>
        <w:rPr>
          <w:rFonts w:hint="eastAsia"/>
        </w:rPr>
      </w:pPr>
      <w:bookmarkStart w:id="0" w:name="heading_0"/>
    </w:p>
    <w:p w14:paraId="6C1FEA7E">
      <w:pPr>
        <w:pStyle w:val="2"/>
        <w:bidi w:val="0"/>
        <w:rPr>
          <w:rFonts w:hint="eastAsia"/>
        </w:rPr>
      </w:pPr>
      <w:r>
        <w:rPr>
          <w:rFonts w:hint="eastAsia"/>
        </w:rPr>
        <w:t>一、微专业介绍</w:t>
      </w:r>
      <w:bookmarkEnd w:id="0"/>
    </w:p>
    <w:p w14:paraId="10BAC469">
      <w:pPr>
        <w:bidi w:val="0"/>
        <w:rPr>
          <w:rFonts w:hint="eastAsia"/>
        </w:rPr>
      </w:pPr>
      <w:r>
        <w:rPr>
          <w:rFonts w:hint="default"/>
        </w:rPr>
        <w:t>为全面贯彻党的教育方针，落实立德树人根本任务，深化产教融合、校地协同育人，顺应文化艺术消费升级、体验经济与美育教育融合发展的新趋势，促进学生跨专业知识能力融合，提升就业竞争力与岗位适应力，培养品优行雅、一专多能、懂美学善实操的高素质复合型技术技能人才，我校特开设商业花艺微专业。</w:t>
      </w:r>
    </w:p>
    <w:p w14:paraId="50F7B080">
      <w:pPr>
        <w:bidi w:val="0"/>
        <w:rPr>
          <w:rFonts w:hint="default"/>
        </w:rPr>
      </w:pPr>
      <w:r>
        <w:rPr>
          <w:rFonts w:hint="eastAsia" w:ascii="方正仿宋_GB2312" w:hAnsi="方正仿宋_GB2312" w:eastAsia="方正仿宋_GB2312" w:cs="方正仿宋_GB2312"/>
          <w:sz w:val="32"/>
          <w:szCs w:val="32"/>
          <w:lang w:eastAsia="zh-CN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-20320</wp:posOffset>
            </wp:positionH>
            <wp:positionV relativeFrom="paragraph">
              <wp:posOffset>3018155</wp:posOffset>
            </wp:positionV>
            <wp:extent cx="2164715" cy="1821180"/>
            <wp:effectExtent l="0" t="0" r="6985" b="7620"/>
            <wp:wrapTight wrapText="bothSides">
              <wp:wrapPolygon>
                <wp:start x="0" y="0"/>
                <wp:lineTo x="0" y="21464"/>
                <wp:lineTo x="21480" y="21464"/>
                <wp:lineTo x="21480" y="0"/>
                <wp:lineTo x="0" y="0"/>
              </wp:wrapPolygon>
            </wp:wrapTight>
            <wp:docPr id="8" name="图片 8" descr="微信图片_20260316210148_162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60316210148_162_2"/>
                    <pic:cNvPicPr>
                      <a:picLocks noChangeAspect="1"/>
                    </pic:cNvPicPr>
                  </pic:nvPicPr>
                  <pic:blipFill>
                    <a:blip r:embed="rId8"/>
                    <a:srcRect t="33532" r="1201" b="10546"/>
                    <a:stretch>
                      <a:fillRect/>
                    </a:stretch>
                  </pic:blipFill>
                  <pic:spPr>
                    <a:xfrm>
                      <a:off x="0" y="0"/>
                      <a:ext cx="2164715" cy="1821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2494280</wp:posOffset>
            </wp:positionH>
            <wp:positionV relativeFrom="paragraph">
              <wp:posOffset>576580</wp:posOffset>
            </wp:positionV>
            <wp:extent cx="2735580" cy="1642110"/>
            <wp:effectExtent l="0" t="0" r="7620" b="15240"/>
            <wp:wrapTight wrapText="bothSides">
              <wp:wrapPolygon>
                <wp:start x="0" y="0"/>
                <wp:lineTo x="0" y="21299"/>
                <wp:lineTo x="21510" y="21299"/>
                <wp:lineTo x="21510" y="0"/>
                <wp:lineTo x="0" y="0"/>
              </wp:wrapPolygon>
            </wp:wrapTight>
            <wp:docPr id="11" name="图片 10" descr="微信图片_20260318010816_176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 descr="微信图片_20260318010816_176_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35580" cy="1642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</w:rPr>
        <w:t>本微专业聚焦</w:t>
      </w:r>
      <w:r>
        <w:rPr>
          <w:rFonts w:hint="eastAsia"/>
          <w:lang w:eastAsia="zh-CN"/>
        </w:rPr>
        <w:t>“</w:t>
      </w:r>
      <w:r>
        <w:rPr>
          <w:rFonts w:hint="eastAsia"/>
          <w:lang w:val="en-US" w:eastAsia="zh-CN"/>
        </w:rPr>
        <w:t>花艺+</w:t>
      </w:r>
      <w:r>
        <w:rPr>
          <w:rFonts w:hint="eastAsia"/>
          <w:lang w:eastAsia="zh-CN"/>
        </w:rPr>
        <w:t>”</w:t>
      </w:r>
      <w:r>
        <w:rPr>
          <w:rFonts w:hint="default"/>
        </w:rPr>
        <w:t>软装美陈、活动婚庆、自然教育、新媒体电商等核心岗位/核心技能领域，融合艺术设计、材料美学、商业运营、数字内容创作等核心内容，采用“课程教学+校内实训+企业真实项目实践”一体化培养模式，课程体系突出实用性、交叉性、创新性。面向全校各专业学有余力学生修读，尤其鼓励艺术设计类、学前教育、社会工作等专业学生跨学科选修，助力学生快速掌握商业花艺全流程核心技能，实现学习内容即岗位所需、学习成果即就业竞争力，打造“花艺+”差异化职业优势。</w:t>
      </w:r>
    </w:p>
    <w:p w14:paraId="24813D73">
      <w:pPr>
        <w:bidi w:val="0"/>
        <w:rPr>
          <w:rFonts w:hint="eastAsia" w:ascii="方正仿宋_GB2312" w:hAnsi="方正仿宋_GB2312" w:eastAsia="方正仿宋_GB2312" w:cs="方正仿宋_GB2312"/>
          <w:sz w:val="32"/>
          <w:szCs w:val="32"/>
        </w:rPr>
      </w:pPr>
      <w:r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2628900</wp:posOffset>
            </wp:positionH>
            <wp:positionV relativeFrom="paragraph">
              <wp:posOffset>3035300</wp:posOffset>
            </wp:positionV>
            <wp:extent cx="2993390" cy="3048000"/>
            <wp:effectExtent l="0" t="0" r="16510" b="0"/>
            <wp:wrapTopAndBottom/>
            <wp:docPr id="14" name="图片 14" descr="u=3122114762,1921494822&amp;fm=253&amp;app=138&amp;f=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u=3122114762,1921494822&amp;fm=253&amp;app=138&amp;f=JPEG"/>
                    <pic:cNvPicPr>
                      <a:picLocks noChangeAspect="1"/>
                    </pic:cNvPicPr>
                  </pic:nvPicPr>
                  <pic:blipFill>
                    <a:blip r:embed="rId10"/>
                    <a:srcRect t="18256" r="5431" b="17553"/>
                    <a:stretch>
                      <a:fillRect/>
                    </a:stretch>
                  </pic:blipFill>
                  <pic:spPr>
                    <a:xfrm>
                      <a:off x="0" y="0"/>
                      <a:ext cx="299339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2616200</wp:posOffset>
            </wp:positionH>
            <wp:positionV relativeFrom="paragraph">
              <wp:posOffset>6146800</wp:posOffset>
            </wp:positionV>
            <wp:extent cx="3006090" cy="3140075"/>
            <wp:effectExtent l="0" t="0" r="3810" b="3175"/>
            <wp:wrapTopAndBottom/>
            <wp:docPr id="16" name="图片 16" descr="u=394840936,1070983721&amp;fm=253&amp;app=138&amp;f=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u=394840936,1070983721&amp;fm=253&amp;app=138&amp;f=JPEG"/>
                    <pic:cNvPicPr>
                      <a:picLocks noChangeAspect="1"/>
                    </pic:cNvPicPr>
                  </pic:nvPicPr>
                  <pic:blipFill>
                    <a:blip r:embed="rId11"/>
                    <a:srcRect t="15666" r="855" b="6682"/>
                    <a:stretch>
                      <a:fillRect/>
                    </a:stretch>
                  </pic:blipFill>
                  <pic:spPr>
                    <a:xfrm>
                      <a:off x="0" y="0"/>
                      <a:ext cx="3006090" cy="3140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-317500</wp:posOffset>
            </wp:positionH>
            <wp:positionV relativeFrom="paragraph">
              <wp:posOffset>4322445</wp:posOffset>
            </wp:positionV>
            <wp:extent cx="2827020" cy="3002915"/>
            <wp:effectExtent l="0" t="0" r="11430" b="6985"/>
            <wp:wrapTopAndBottom/>
            <wp:docPr id="15" name="图片 15" descr="微信图片_20260315215301_140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微信图片_20260315215301_140_2"/>
                    <pic:cNvPicPr>
                      <a:picLocks noChangeAspect="1"/>
                    </pic:cNvPicPr>
                  </pic:nvPicPr>
                  <pic:blipFill>
                    <a:blip r:embed="rId12"/>
                    <a:srcRect t="7359" r="1941" b="14529"/>
                    <a:stretch>
                      <a:fillRect/>
                    </a:stretch>
                  </pic:blipFill>
                  <pic:spPr>
                    <a:xfrm>
                      <a:off x="0" y="0"/>
                      <a:ext cx="2827020" cy="3002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2679700</wp:posOffset>
            </wp:positionH>
            <wp:positionV relativeFrom="paragraph">
              <wp:posOffset>259080</wp:posOffset>
            </wp:positionV>
            <wp:extent cx="2891790" cy="2642235"/>
            <wp:effectExtent l="0" t="0" r="3810" b="5715"/>
            <wp:wrapTopAndBottom/>
            <wp:docPr id="12" name="图片 12" descr="微信图片_20260315215317_143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图片_20260315215317_143_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91790" cy="2642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-304800</wp:posOffset>
            </wp:positionH>
            <wp:positionV relativeFrom="paragraph">
              <wp:posOffset>266700</wp:posOffset>
            </wp:positionV>
            <wp:extent cx="2838450" cy="3974465"/>
            <wp:effectExtent l="0" t="0" r="0" b="6985"/>
            <wp:wrapTopAndBottom/>
            <wp:docPr id="10" name="图片 10" descr="u=623083100,3691733537&amp;fm=253&amp;app=138&amp;f=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u=623083100,3691733537&amp;fm=253&amp;app=138&amp;f=JPEG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3974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" w:name="heading_1"/>
    </w:p>
    <w:p w14:paraId="1D617E40">
      <w:pPr>
        <w:pStyle w:val="2"/>
        <w:bidi w:val="0"/>
        <w:rPr>
          <w:rFonts w:hint="eastAsia"/>
        </w:rPr>
      </w:pPr>
      <w:r>
        <w:rPr>
          <w:rFonts w:hint="eastAsia"/>
        </w:rPr>
        <w:t>二、培养目标</w:t>
      </w:r>
      <w:bookmarkEnd w:id="1"/>
    </w:p>
    <w:p w14:paraId="105BD324">
      <w:pPr>
        <w:bidi w:val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本微专业以交叉复合型、应用技能型为定位，紧密对接当前花艺行业从传统插花向“花艺+软装美陈”“花艺+婚庆活动”“花艺+疗愈文旅”“花艺+自然教育”等多场景融合发展的新趋势。随着消费升级与体验经济兴起，商业花艺在商业空间美陈、婚礼庆典、社区疗愈、文旅展示、自然教育等领域的专业服务需求快速攀升，市场亟需一批既懂美学设计与数字表达、又具备电商运营与项目落地能力的复合型花艺人才。</w:t>
      </w:r>
    </w:p>
    <w:tbl>
      <w:tblPr>
        <w:tblStyle w:val="7"/>
        <w:tblW w:w="876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auto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613"/>
        <w:gridCol w:w="1315"/>
        <w:gridCol w:w="2105"/>
        <w:gridCol w:w="2727"/>
      </w:tblGrid>
      <w:tr w14:paraId="00244C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5" w:hRule="atLeast"/>
        </w:trPr>
        <w:tc>
          <w:tcPr>
            <w:tcW w:w="2613" w:type="dxa"/>
            <w:shd w:val="clear" w:color="auto" w:fill="6692DF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7143583D">
            <w:pPr>
              <w:pStyle w:val="14"/>
              <w:bidi w:val="0"/>
              <w:jc w:val="center"/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融合方向</w:t>
            </w:r>
          </w:p>
        </w:tc>
        <w:tc>
          <w:tcPr>
            <w:tcW w:w="1315" w:type="dxa"/>
            <w:shd w:val="clear" w:color="auto" w:fill="6692DF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0D692545">
            <w:pPr>
              <w:pStyle w:val="14"/>
              <w:bidi w:val="0"/>
              <w:jc w:val="center"/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岗位增速</w:t>
            </w:r>
          </w:p>
        </w:tc>
        <w:tc>
          <w:tcPr>
            <w:tcW w:w="2105" w:type="dxa"/>
            <w:shd w:val="clear" w:color="auto" w:fill="6692DF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2C5ED1C9">
            <w:pPr>
              <w:pStyle w:val="14"/>
              <w:bidi w:val="0"/>
              <w:jc w:val="center"/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平均薪资</w:t>
            </w:r>
          </w:p>
        </w:tc>
        <w:tc>
          <w:tcPr>
            <w:tcW w:w="2727" w:type="dxa"/>
            <w:shd w:val="clear" w:color="auto" w:fill="6692DF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6DC217FA">
            <w:pPr>
              <w:pStyle w:val="14"/>
              <w:bidi w:val="0"/>
              <w:jc w:val="center"/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核心优势</w:t>
            </w:r>
          </w:p>
        </w:tc>
      </w:tr>
      <w:tr w14:paraId="53CE58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5" w:hRule="atLeast"/>
        </w:trPr>
        <w:tc>
          <w:tcPr>
            <w:tcW w:w="2613" w:type="dxa"/>
            <w:shd w:val="clear" w:color="auto" w:fill="CCDBF4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7EDDFE47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花艺+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软装/美陈</w:t>
            </w:r>
          </w:p>
        </w:tc>
        <w:tc>
          <w:tcPr>
            <w:tcW w:w="1315" w:type="dxa"/>
            <w:shd w:val="clear" w:color="auto" w:fill="FFFFFF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12D29023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+25%</w:t>
            </w:r>
          </w:p>
        </w:tc>
        <w:tc>
          <w:tcPr>
            <w:tcW w:w="2105" w:type="dxa"/>
            <w:shd w:val="clear" w:color="auto" w:fill="CCDBF4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00B1091A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8k–15k</w:t>
            </w:r>
          </w:p>
        </w:tc>
        <w:tc>
          <w:tcPr>
            <w:tcW w:w="2727" w:type="dxa"/>
            <w:shd w:val="clear" w:color="auto" w:fill="FFFFFF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483E39F7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稳定、项目制、高端</w:t>
            </w:r>
          </w:p>
        </w:tc>
      </w:tr>
      <w:tr w14:paraId="179E3F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0" w:hRule="atLeast"/>
        </w:trPr>
        <w:tc>
          <w:tcPr>
            <w:tcW w:w="2613" w:type="dxa"/>
            <w:shd w:val="clear" w:color="auto" w:fill="CCDBF4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2EDE3B32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花艺+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活动/婚庆</w:t>
            </w:r>
          </w:p>
        </w:tc>
        <w:tc>
          <w:tcPr>
            <w:tcW w:w="1315" w:type="dxa"/>
            <w:shd w:val="clear" w:color="auto" w:fill="FFFFFF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756B33F1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+10%</w:t>
            </w:r>
          </w:p>
        </w:tc>
        <w:tc>
          <w:tcPr>
            <w:tcW w:w="2105" w:type="dxa"/>
            <w:shd w:val="clear" w:color="auto" w:fill="CCDBF4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0690DEBD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6k–12k</w:t>
            </w:r>
          </w:p>
        </w:tc>
        <w:tc>
          <w:tcPr>
            <w:tcW w:w="2727" w:type="dxa"/>
            <w:shd w:val="clear" w:color="auto" w:fill="FFFFFF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5409F90E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刚需、高单、灵活</w:t>
            </w:r>
          </w:p>
        </w:tc>
      </w:tr>
      <w:tr w14:paraId="1D39EE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15" w:hRule="atLeast"/>
        </w:trPr>
        <w:tc>
          <w:tcPr>
            <w:tcW w:w="2613" w:type="dxa"/>
            <w:shd w:val="clear" w:color="auto" w:fill="CCDBF4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56B3C54D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花艺+自然教育</w:t>
            </w:r>
          </w:p>
        </w:tc>
        <w:tc>
          <w:tcPr>
            <w:tcW w:w="1315" w:type="dxa"/>
            <w:shd w:val="clear" w:color="auto" w:fill="FFFFFF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6FD2D177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+40%</w:t>
            </w:r>
          </w:p>
        </w:tc>
        <w:tc>
          <w:tcPr>
            <w:tcW w:w="2105" w:type="dxa"/>
            <w:shd w:val="clear" w:color="auto" w:fill="CCDBF4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17B181E1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7k–15k</w:t>
            </w:r>
          </w:p>
        </w:tc>
        <w:tc>
          <w:tcPr>
            <w:tcW w:w="2727" w:type="dxa"/>
            <w:shd w:val="clear" w:color="auto" w:fill="FFFFFF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2E91C051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政策支持、课时费高</w:t>
            </w:r>
          </w:p>
        </w:tc>
      </w:tr>
      <w:tr w14:paraId="02676A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0" w:hRule="atLeast"/>
        </w:trPr>
        <w:tc>
          <w:tcPr>
            <w:tcW w:w="2613" w:type="dxa"/>
            <w:shd w:val="clear" w:color="auto" w:fill="CCDBF4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5A2F210E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花艺+新媒体/电商</w:t>
            </w:r>
          </w:p>
        </w:tc>
        <w:tc>
          <w:tcPr>
            <w:tcW w:w="1315" w:type="dxa"/>
            <w:shd w:val="clear" w:color="auto" w:fill="FFFFFF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7E876DDD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+35%</w:t>
            </w:r>
          </w:p>
        </w:tc>
        <w:tc>
          <w:tcPr>
            <w:tcW w:w="2105" w:type="dxa"/>
            <w:shd w:val="clear" w:color="auto" w:fill="CCDBF4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7CC59AD7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6k–12k</w:t>
            </w:r>
          </w:p>
        </w:tc>
        <w:tc>
          <w:tcPr>
            <w:tcW w:w="2727" w:type="dxa"/>
            <w:shd w:val="clear" w:color="auto" w:fill="FFFFFF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02C957F1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流量变现、灵活创业</w:t>
            </w:r>
          </w:p>
        </w:tc>
      </w:tr>
      <w:tr w14:paraId="0B662D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" w:hRule="atLeast"/>
        </w:trPr>
        <w:tc>
          <w:tcPr>
            <w:tcW w:w="2613" w:type="dxa"/>
            <w:shd w:val="clear" w:color="auto" w:fill="CCDBF4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4BFF7601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花艺+文创/永生花</w:t>
            </w:r>
          </w:p>
        </w:tc>
        <w:tc>
          <w:tcPr>
            <w:tcW w:w="1315" w:type="dxa"/>
            <w:shd w:val="clear" w:color="auto" w:fill="FFFFFF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36EF04BD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+30%</w:t>
            </w:r>
          </w:p>
        </w:tc>
        <w:tc>
          <w:tcPr>
            <w:tcW w:w="2105" w:type="dxa"/>
            <w:shd w:val="clear" w:color="auto" w:fill="CCDBF4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1A11DF99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7k–15k</w:t>
            </w:r>
          </w:p>
        </w:tc>
        <w:tc>
          <w:tcPr>
            <w:tcW w:w="2727" w:type="dxa"/>
            <w:shd w:val="clear" w:color="auto" w:fill="FFFFFF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035A4A83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高利润、长期保存</w:t>
            </w:r>
          </w:p>
        </w:tc>
      </w:tr>
      <w:tr w14:paraId="16381B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0" w:hRule="atLeast"/>
        </w:trPr>
        <w:tc>
          <w:tcPr>
            <w:tcW w:w="2613" w:type="dxa"/>
            <w:shd w:val="clear" w:color="auto" w:fill="CCDBF4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3A990673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花艺+咖啡/生活方式</w:t>
            </w:r>
          </w:p>
        </w:tc>
        <w:tc>
          <w:tcPr>
            <w:tcW w:w="1315" w:type="dxa"/>
            <w:shd w:val="clear" w:color="auto" w:fill="FFFFFF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3A9B767C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+20%</w:t>
            </w:r>
          </w:p>
        </w:tc>
        <w:tc>
          <w:tcPr>
            <w:tcW w:w="2105" w:type="dxa"/>
            <w:shd w:val="clear" w:color="auto" w:fill="CCDBF4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3BFBC5D4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8k–18k</w:t>
            </w:r>
          </w:p>
        </w:tc>
        <w:tc>
          <w:tcPr>
            <w:tcW w:w="2727" w:type="dxa"/>
            <w:shd w:val="clear" w:color="auto" w:fill="FFFFFF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688B4897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复合业态、网红效应</w:t>
            </w:r>
          </w:p>
        </w:tc>
      </w:tr>
    </w:tbl>
    <w:p w14:paraId="4505D1AD">
      <w:pPr>
        <w:bidi w:val="0"/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t>本微专业立足学前教育、艺术设计、社会工作等主修专业背景，面向上述行业岗位需求，重点培养学生：</w:t>
      </w:r>
    </w:p>
    <w:p w14:paraId="44C8A10E"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</w:t>
      </w:r>
      <w:r>
        <w:rPr>
          <w:rFonts w:hint="default"/>
          <w:lang w:val="en-US" w:eastAsia="zh-CN"/>
        </w:rPr>
        <w:t>掌握商业花艺核心领域的基础理论、行业规范与岗位标准</w:t>
      </w:r>
      <w:r>
        <w:rPr>
          <w:rFonts w:hint="default"/>
          <w:lang w:val="en-US" w:eastAsia="zh-CN"/>
        </w:rPr>
        <w:br w:type="textWrapping"/>
      </w:r>
      <w:r>
        <w:rPr>
          <w:rFonts w:hint="eastAsia"/>
          <w:lang w:val="en-US" w:eastAsia="zh-CN"/>
        </w:rPr>
        <w:t xml:space="preserve">   </w:t>
      </w:r>
      <w:r>
        <w:rPr>
          <w:rFonts w:hint="default"/>
          <w:lang w:val="en-US" w:eastAsia="zh-CN"/>
        </w:rPr>
        <w:t>系统学习花艺材料美学、东西方插花技法、商业场景花艺设计规范、花艺产品定价与电商运营基础，熟悉软装美陈、婚庆活动、自然教育等场景的行业标准与执行流程。</w:t>
      </w:r>
    </w:p>
    <w:p w14:paraId="0C8A2B12"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rPr>
          <w:rFonts w:hint="default"/>
          <w:lang w:val="en-US" w:eastAsia="zh-CN"/>
        </w:rPr>
        <w:t>具备岗位核心技能实操能力，能独立解决行业真实问</w:t>
      </w:r>
      <w:r>
        <w:rPr>
          <w:rFonts w:hint="eastAsia" w:ascii="方正仿宋_GB2312" w:hAnsi="方正仿宋_GB2312" w:eastAsia="方正仿宋_GB2312" w:cs="方正仿宋_GB2312"/>
          <w:kern w:val="2"/>
          <w:sz w:val="32"/>
          <w:szCs w:val="32"/>
          <w:lang w:val="en-US" w:eastAsia="zh-CN" w:bidi="ar-SA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-63500</wp:posOffset>
            </wp:positionH>
            <wp:positionV relativeFrom="paragraph">
              <wp:posOffset>1372235</wp:posOffset>
            </wp:positionV>
            <wp:extent cx="3965575" cy="2770505"/>
            <wp:effectExtent l="0" t="0" r="0" b="0"/>
            <wp:wrapTight wrapText="bothSides">
              <wp:wrapPolygon>
                <wp:start x="6537" y="1040"/>
                <wp:lineTo x="1349" y="1634"/>
                <wp:lineTo x="519" y="2079"/>
                <wp:lineTo x="311" y="10545"/>
                <wp:lineTo x="311" y="18862"/>
                <wp:lineTo x="4358" y="19605"/>
                <wp:lineTo x="10065" y="19902"/>
                <wp:lineTo x="11829" y="19902"/>
                <wp:lineTo x="17432" y="19605"/>
                <wp:lineTo x="21271" y="18862"/>
                <wp:lineTo x="21168" y="2079"/>
                <wp:lineTo x="20234" y="1634"/>
                <wp:lineTo x="14838" y="1040"/>
                <wp:lineTo x="6537" y="1040"/>
              </wp:wrapPolygon>
            </wp:wrapTight>
            <wp:docPr id="7" name="图片 7" descr="招生介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招生介绍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65575" cy="2770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lang w:val="en-US" w:eastAsia="zh-CN"/>
        </w:rPr>
        <w:t>题</w:t>
      </w:r>
      <w:r>
        <w:rPr>
          <w:rFonts w:hint="eastAsia"/>
          <w:lang w:val="en-US" w:eastAsia="zh-CN"/>
        </w:rPr>
        <w:t>，</w:t>
      </w:r>
      <w:r>
        <w:rPr>
          <w:rFonts w:hint="default"/>
          <w:lang w:val="en-US" w:eastAsia="zh-CN"/>
        </w:rPr>
        <w:t>通过“理论+实操+企业真实项目”一体化培养，使学生能够独立完成商业花艺方案设计、场景化落地执行、花艺礼品手作与新媒体电商内容制作，具备软装美陈布置、婚庆花艺统筹、花艺培训课程设计等岗位所需的实战技能。</w:t>
      </w:r>
    </w:p>
    <w:p w14:paraId="46F5CD18"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</w:t>
      </w:r>
      <w:r>
        <w:rPr>
          <w:rFonts w:hint="default"/>
          <w:lang w:val="en-US" w:eastAsia="zh-CN"/>
        </w:rPr>
        <w:t>拥有良好师德修养、职业素养、团队协作与创新意识，适配教育新业态、新岗位</w:t>
      </w:r>
      <w:r>
        <w:rPr>
          <w:rFonts w:hint="default"/>
          <w:lang w:val="en-US" w:eastAsia="zh-CN"/>
        </w:rPr>
        <w:br w:type="textWrapping"/>
      </w:r>
      <w:r>
        <w:rPr>
          <w:rFonts w:hint="eastAsia"/>
          <w:lang w:val="en-US" w:eastAsia="zh-CN"/>
        </w:rPr>
        <w:t xml:space="preserve">   </w:t>
      </w:r>
      <w:r>
        <w:rPr>
          <w:rFonts w:hint="default"/>
          <w:lang w:val="en-US" w:eastAsia="zh-CN"/>
        </w:rPr>
        <w:t>融合学校“品优行雅”育人理念，培养学生在花艺服务中的工匠精神、客户沟通能力与跨专业协作意识，能够胜任自然教育指导师、社区疗愈花艺师、花艺培训讲师等新兴岗位，满足教育文旅融合业态对花艺人才的需求。</w:t>
      </w:r>
    </w:p>
    <w:p w14:paraId="2AB08923"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4.</w:t>
      </w:r>
      <w:r>
        <w:rPr>
          <w:rFonts w:hint="default"/>
          <w:lang w:val="en-US" w:eastAsia="zh-CN"/>
        </w:rPr>
        <w:t>形成跨专业复合知识结构，提升专业适配度与职业发展潜力</w:t>
      </w:r>
      <w:r>
        <w:rPr>
          <w:rFonts w:hint="default"/>
          <w:lang w:val="en-US" w:eastAsia="zh-CN"/>
        </w:rPr>
        <w:br w:type="textWrapping"/>
      </w:r>
      <w:r>
        <w:rPr>
          <w:rFonts w:hint="eastAsia"/>
          <w:lang w:val="en-US" w:eastAsia="zh-CN"/>
        </w:rPr>
        <w:t xml:space="preserve">   </w:t>
      </w:r>
      <w:r>
        <w:rPr>
          <w:rFonts w:hint="default"/>
          <w:lang w:val="en-US" w:eastAsia="zh-CN"/>
        </w:rPr>
        <w:t>鼓励学生将主修专业（学前教育、艺术设计、社会工作等）与花艺技能深度融合，打造“花艺+美育”“花艺+社工服务”“花艺+数字营销”等差异化竞争力，拓宽在商业花艺、文创电商、文旅服务等领域的职业发展路径，实现“一专多能、跨域发展”。</w:t>
      </w:r>
    </w:p>
    <w:p w14:paraId="120166E3">
      <w:pPr>
        <w:pStyle w:val="2"/>
        <w:bidi w:val="0"/>
        <w:rPr>
          <w:rFonts w:hint="eastAsia"/>
        </w:rPr>
      </w:pPr>
      <w:bookmarkStart w:id="2" w:name="heading_2"/>
      <w:r>
        <w:rPr>
          <w:rFonts w:hint="eastAsia"/>
        </w:rPr>
        <w:t>三、师资力量</w:t>
      </w:r>
      <w:bookmarkEnd w:id="2"/>
    </w:p>
    <w:p w14:paraId="3EAADB49">
      <w:pPr>
        <w:bidi w:val="0"/>
        <w:rPr>
          <w:rFonts w:hint="eastAsia"/>
        </w:rPr>
      </w:pPr>
      <w:r>
        <w:rPr>
          <w:rFonts w:hint="eastAsia"/>
        </w:rPr>
        <w:t>本微专业教学团队由校内骨干教师+行业企业/幼儿园一线导师共同组成，结构合理、教学经验丰富、实践能力突出。团队深耕学前教育、早期教育、托育服务、艺术教育、信息技术等领域，长期承担教学改革、技能竞赛、课题研究与社会服务工作，注重科研反哺教学、实践赋能育人。</w:t>
      </w:r>
    </w:p>
    <w:p w14:paraId="646DD625">
      <w:pPr>
        <w:bidi w:val="0"/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</w:pPr>
      <w:r>
        <w:rPr>
          <w:rFonts w:hint="eastAsia"/>
        </w:rPr>
        <w:t>同时，专业汇聚省内外优质幼儿园、托育机构、教育科技企业等行业专家担任客座导师，为</w:t>
      </w:r>
      <w:r>
        <w:rPr>
          <w:rFonts w:hint="eastAsia" w:ascii="方正仿宋_GB2312" w:hAnsi="方正仿宋_GB2312" w:eastAsia="方正仿宋_GB2312" w:cs="方正仿宋_GB2312"/>
          <w:szCs w:val="32"/>
        </w:rPr>
        <w:t>学生提供行业前沿视野与真实项目实践平台。</w:t>
      </w:r>
      <w:bookmarkStart w:id="3" w:name="heading_3"/>
    </w:p>
    <w:p w14:paraId="68059FFF">
      <w:pPr>
        <w:pStyle w:val="14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教师团队：</w:t>
      </w:r>
    </w:p>
    <w:tbl>
      <w:tblPr>
        <w:tblStyle w:val="8"/>
        <w:tblW w:w="9040" w:type="dxa"/>
        <w:tblInd w:w="-29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821"/>
        <w:gridCol w:w="3219"/>
      </w:tblGrid>
      <w:tr w14:paraId="535F2C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821" w:type="dxa"/>
          </w:tcPr>
          <w:p w14:paraId="75686C5D">
            <w:pPr>
              <w:pStyle w:val="14"/>
              <w:bidi w:val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简介</w:t>
            </w:r>
          </w:p>
        </w:tc>
        <w:tc>
          <w:tcPr>
            <w:tcW w:w="3219" w:type="dxa"/>
          </w:tcPr>
          <w:p w14:paraId="7600A86F">
            <w:pPr>
              <w:pStyle w:val="14"/>
              <w:bidi w:val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照片</w:t>
            </w:r>
          </w:p>
        </w:tc>
      </w:tr>
      <w:tr w14:paraId="1747D7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821" w:type="dxa"/>
            <w:shd w:val="clear" w:color="auto" w:fill="auto"/>
            <w:vAlign w:val="top"/>
          </w:tcPr>
          <w:p w14:paraId="04CA52E0">
            <w:pPr>
              <w:pStyle w:val="14"/>
              <w:bidi w:val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1.冉小丽</w:t>
            </w:r>
          </w:p>
          <w:p w14:paraId="7335A14E">
            <w:pPr>
              <w:pStyle w:val="14"/>
              <w:bidi w:val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ab/>
            </w:r>
            <w:r>
              <w:rPr>
                <w:rFonts w:hint="eastAsia"/>
                <w:lang w:val="en-US" w:eastAsia="zh-CN"/>
              </w:rPr>
              <w:t>讲师，硕士研究生，贵阳幼高专艺术系环境艺术设计教研室主任。</w:t>
            </w:r>
          </w:p>
          <w:p w14:paraId="244E87BA">
            <w:pPr>
              <w:pStyle w:val="14"/>
              <w:bidi w:val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“双师证”：</w:t>
            </w:r>
          </w:p>
          <w:p w14:paraId="37652851">
            <w:pPr>
              <w:pStyle w:val="14"/>
              <w:bidi w:val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室内装饰设计师--一级</w:t>
            </w:r>
          </w:p>
          <w:p w14:paraId="387C71AE">
            <w:pPr>
              <w:pStyle w:val="14"/>
              <w:bidi w:val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贵州省室内装饰协会第六届理事会陈设艺术专业委员会副秘书长。</w:t>
            </w:r>
          </w:p>
          <w:p w14:paraId="4C549876">
            <w:pPr>
              <w:pStyle w:val="14"/>
              <w:bidi w:val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指导学生获奖：2023年至今参加贵州省高职院校技能大赛一等奖1项、二等奖2项、三等奖2项；2023年贵州省高职院校技能大赛-舞台布景（小组）二等奖-晋级国赛。</w:t>
            </w:r>
          </w:p>
          <w:p w14:paraId="09286D54">
            <w:pPr>
              <w:pStyle w:val="14"/>
              <w:bidi w:val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主要研究方向：环境艺术设计、软装设计、插花艺术、美术油画、发表论文5篇。</w:t>
            </w:r>
          </w:p>
        </w:tc>
        <w:tc>
          <w:tcPr>
            <w:tcW w:w="3219" w:type="dxa"/>
            <w:shd w:val="clear" w:color="auto" w:fill="auto"/>
            <w:vAlign w:val="top"/>
          </w:tcPr>
          <w:p w14:paraId="0A6E7146">
            <w:pPr>
              <w:pStyle w:val="14"/>
              <w:bidi w:val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-42545</wp:posOffset>
                  </wp:positionH>
                  <wp:positionV relativeFrom="paragraph">
                    <wp:posOffset>234950</wp:posOffset>
                  </wp:positionV>
                  <wp:extent cx="1874520" cy="2443480"/>
                  <wp:effectExtent l="0" t="0" r="11430" b="13970"/>
                  <wp:wrapSquare wrapText="bothSides"/>
                  <wp:docPr id="2" name="图片 2" descr="IMG_99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IMG_9952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l="-1350" t="10731" r="14710" b="45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20" cy="2443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7C9E7493">
            <w:pPr>
              <w:pStyle w:val="14"/>
              <w:bidi w:val="0"/>
              <w:rPr>
                <w:rFonts w:hint="eastAsia"/>
                <w:lang w:val="en-US" w:eastAsia="zh-CN"/>
              </w:rPr>
            </w:pPr>
          </w:p>
        </w:tc>
      </w:tr>
      <w:tr w14:paraId="51B237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821" w:type="dxa"/>
          </w:tcPr>
          <w:p w14:paraId="0C23AB58">
            <w:pPr>
              <w:pStyle w:val="14"/>
              <w:bidi w:val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夏子涵</w:t>
            </w:r>
          </w:p>
          <w:p w14:paraId="4E7DAFCE">
            <w:pPr>
              <w:pStyle w:val="14"/>
              <w:bidi w:val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副教授，贵阳幼高专艺术学院环境艺术设计专业带头人，2023年担任贵州职教美术联盟副秘书长； 2023年全国职业院校技能大赛环境艺术设计赛项监督仲裁长； 2025年贵州省第二届职业技能大赛木工（世赛）项目裁判。</w:t>
            </w:r>
          </w:p>
          <w:p w14:paraId="1E9F9B8C">
            <w:pPr>
              <w:pStyle w:val="14"/>
              <w:bidi w:val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获奖情况： 2017年 设计作品《水书银释》获贵州省多彩贵州文化创意设计大赛金奖；指导学生参加全国院校室内设计技能大赛总决赛全国三等奖2项 ；指导学生参加贵州省职业院校技能大赛获二等奖2项；指导学生参加2024年世界职业院校技能大赛总决赛争夺赛舞台布景赛项获二等奖。</w:t>
            </w:r>
          </w:p>
          <w:p w14:paraId="7C54FA17">
            <w:pPr>
              <w:pStyle w:val="14"/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发表设计作品无数。</w:t>
            </w:r>
          </w:p>
        </w:tc>
        <w:tc>
          <w:tcPr>
            <w:tcW w:w="3219" w:type="dxa"/>
          </w:tcPr>
          <w:p w14:paraId="28E28B6A">
            <w:pPr>
              <w:pStyle w:val="14"/>
              <w:bidi w:val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-30480</wp:posOffset>
                  </wp:positionH>
                  <wp:positionV relativeFrom="paragraph">
                    <wp:posOffset>882650</wp:posOffset>
                  </wp:positionV>
                  <wp:extent cx="1900555" cy="2531745"/>
                  <wp:effectExtent l="0" t="0" r="4445" b="1905"/>
                  <wp:wrapSquare wrapText="bothSides"/>
                  <wp:docPr id="4" name="图片 4" descr="微信图片_20260315222451_286_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微信图片_20260315222451_286_22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0555" cy="2531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69334E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821" w:type="dxa"/>
          </w:tcPr>
          <w:p w14:paraId="50507E38">
            <w:pPr>
              <w:pStyle w:val="14"/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3.周倩</w:t>
            </w:r>
          </w:p>
          <w:p w14:paraId="15F82B05">
            <w:pPr>
              <w:pStyle w:val="14"/>
              <w:bidi w:val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副教授、硕士研究生，贵阳幼儿师范高等专科学校专业教师，历年指导学生参加贵州省级技能大赛获得一等奖2项，二等奖2项，三等奖5项。历年指导学生参加省级大学生创新创业大赛，获得铜奖2项。</w:t>
            </w:r>
          </w:p>
          <w:p w14:paraId="7F1882E7">
            <w:pPr>
              <w:pStyle w:val="14"/>
              <w:bidi w:val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贵阳市社区师资库成员；贵阳幼高专国培项目聘任培训专家；东盟教育交流周美育活动指导教师。</w:t>
            </w:r>
          </w:p>
          <w:p w14:paraId="0C5118D8">
            <w:pPr>
              <w:pStyle w:val="14"/>
              <w:bidi w:val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主要研究方向：产品意思设计、非遗创新设计、非遗植物染色教学与研究。</w:t>
            </w:r>
          </w:p>
        </w:tc>
        <w:tc>
          <w:tcPr>
            <w:tcW w:w="3219" w:type="dxa"/>
          </w:tcPr>
          <w:p w14:paraId="68463265">
            <w:pPr>
              <w:pStyle w:val="14"/>
              <w:bidi w:val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113030</wp:posOffset>
                  </wp:positionH>
                  <wp:positionV relativeFrom="paragraph">
                    <wp:posOffset>139700</wp:posOffset>
                  </wp:positionV>
                  <wp:extent cx="1560830" cy="2185670"/>
                  <wp:effectExtent l="0" t="0" r="1270" b="5080"/>
                  <wp:wrapTight wrapText="bothSides">
                    <wp:wrapPolygon>
                      <wp:start x="0" y="0"/>
                      <wp:lineTo x="0" y="21462"/>
                      <wp:lineTo x="21354" y="21462"/>
                      <wp:lineTo x="21354" y="0"/>
                      <wp:lineTo x="0" y="0"/>
                    </wp:wrapPolygon>
                  </wp:wrapTight>
                  <wp:docPr id="3" name="图片 3" descr="微信图片_20260310232327_141_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微信图片_20260310232327_141_240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0830" cy="2185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456A4BB2">
            <w:pPr>
              <w:pStyle w:val="14"/>
              <w:bidi w:val="0"/>
              <w:rPr>
                <w:rFonts w:hint="eastAsia"/>
                <w:lang w:val="en-US" w:eastAsia="zh-CN"/>
              </w:rPr>
            </w:pPr>
          </w:p>
        </w:tc>
      </w:tr>
      <w:tr w14:paraId="4451AB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821" w:type="dxa"/>
          </w:tcPr>
          <w:p w14:paraId="44B3A18C">
            <w:pPr>
              <w:pStyle w:val="14"/>
              <w:bidi w:val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廖珍珍</w:t>
            </w:r>
          </w:p>
          <w:p w14:paraId="654C9A56">
            <w:pPr>
              <w:pStyle w:val="14"/>
              <w:bidi w:val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硕士研究生</w:t>
            </w:r>
          </w:p>
          <w:p w14:paraId="68440F52">
            <w:pPr>
              <w:pStyle w:val="14"/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毕业于亚洲艺术名校韩国弘益大学，双师型讲师。持有高级室内设计师、中级化妆师职业资格证书，具备韩语高级水平；教学与科研成果突出，公开发表专业学术论文多篇，指导学生荣获省级一、二、三等奖，教学口碑广受学生好评。 </w:t>
            </w:r>
          </w:p>
          <w:p w14:paraId="50EC6516">
            <w:pPr>
              <w:pStyle w:val="14"/>
              <w:bidi w:val="0"/>
              <w:rPr>
                <w:rFonts w:hint="eastAsia"/>
                <w:lang w:val="en-US" w:eastAsia="zh-CN"/>
              </w:rPr>
            </w:pPr>
          </w:p>
        </w:tc>
        <w:tc>
          <w:tcPr>
            <w:tcW w:w="3219" w:type="dxa"/>
          </w:tcPr>
          <w:p w14:paraId="4FA8DCD4">
            <w:pPr>
              <w:pStyle w:val="14"/>
              <w:bidi w:val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80645</wp:posOffset>
                  </wp:positionH>
                  <wp:positionV relativeFrom="paragraph">
                    <wp:posOffset>82550</wp:posOffset>
                  </wp:positionV>
                  <wp:extent cx="1582420" cy="2373630"/>
                  <wp:effectExtent l="0" t="0" r="17780" b="7620"/>
                  <wp:wrapSquare wrapText="bothSides"/>
                  <wp:docPr id="5" name="图片 5" descr="微信图片_20260315220606_101_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微信图片_20260315220606_101_196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2420" cy="2373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6FB375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821" w:type="dxa"/>
          </w:tcPr>
          <w:p w14:paraId="7B787075">
            <w:pPr>
              <w:pStyle w:val="14"/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钟尉婷</w:t>
            </w:r>
          </w:p>
          <w:p w14:paraId="51D17238">
            <w:pPr>
              <w:pStyle w:val="14"/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讲师</w:t>
            </w:r>
            <w:r>
              <w:rPr>
                <w:rFonts w:hint="eastAsia"/>
                <w:lang w:val="en-US" w:eastAsia="zh-CN"/>
              </w:rPr>
              <w:t>、</w:t>
            </w:r>
            <w:r>
              <w:rPr>
                <w:rFonts w:hint="default"/>
                <w:lang w:val="en-US" w:eastAsia="zh-CN"/>
              </w:rPr>
              <w:t>硕士研究生​</w:t>
            </w:r>
          </w:p>
          <w:p w14:paraId="7F47E269">
            <w:pPr>
              <w:pStyle w:val="14"/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获奖经历​</w:t>
            </w:r>
          </w:p>
          <w:p w14:paraId="4FEAD8F6">
            <w:pPr>
              <w:pStyle w:val="14"/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2020 年：斩获环亚杯中日设计交流展金奖、银奖；荣获中国包装创意设计大赛三等奖、第六届学院派三等奖​</w:t>
            </w:r>
          </w:p>
          <w:p w14:paraId="793944D2">
            <w:pPr>
              <w:pStyle w:val="14"/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2022年：获《中国创意设计年鉴》金奖</w:t>
            </w:r>
          </w:p>
          <w:p w14:paraId="66B25B4F">
            <w:pPr>
              <w:pStyle w:val="14"/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2023年：荣获贵阳幼儿师范高等专科学校“2023 教师技能大赛”三等奖​</w:t>
            </w:r>
          </w:p>
          <w:p w14:paraId="3D86E3AE">
            <w:pPr>
              <w:pStyle w:val="14"/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学术成果与课题研究​</w:t>
            </w:r>
          </w:p>
          <w:p w14:paraId="1ADE949C">
            <w:pPr>
              <w:pStyle w:val="14"/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2024 年：发表学术论文 2 篇：​</w:t>
            </w:r>
          </w:p>
          <w:p w14:paraId="44CF4261">
            <w:pPr>
              <w:pStyle w:val="14"/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《传统文化元素在现代环境艺术设计中的运用路径》，载《中国民族博览》2024 年 2 月下刊​</w:t>
            </w:r>
          </w:p>
          <w:p w14:paraId="4032D424">
            <w:pPr>
              <w:pStyle w:val="14"/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《“一老一小” 友好型社区理念下的老旧小区改造研究》，载《艺术科技》2024 年 4 月刊​</w:t>
            </w:r>
          </w:p>
          <w:p w14:paraId="5F074118">
            <w:pPr>
              <w:pStyle w:val="14"/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2025 年：主持校级课题《“一老一小” 友好型社区理念下的老旧小区改造研究》，聚焦社区设计与民生服务融合领域研究</w:t>
            </w:r>
          </w:p>
          <w:p w14:paraId="096DED8A">
            <w:pPr>
              <w:pStyle w:val="14"/>
              <w:bidi w:val="0"/>
              <w:rPr>
                <w:rFonts w:hint="eastAsia"/>
                <w:lang w:val="en-US" w:eastAsia="zh-CN"/>
              </w:rPr>
            </w:pPr>
          </w:p>
        </w:tc>
        <w:tc>
          <w:tcPr>
            <w:tcW w:w="3219" w:type="dxa"/>
          </w:tcPr>
          <w:p w14:paraId="6C16D7E1">
            <w:pPr>
              <w:pStyle w:val="14"/>
              <w:bidi w:val="0"/>
              <w:rPr>
                <w:rFonts w:hint="eastAsia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97155</wp:posOffset>
                  </wp:positionV>
                  <wp:extent cx="1900555" cy="2275840"/>
                  <wp:effectExtent l="0" t="0" r="4445" b="10160"/>
                  <wp:wrapSquare wrapText="bothSides"/>
                  <wp:docPr id="6" name="图片 6" descr="微信图片_20260315220727_148_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微信图片_20260315220727_148_239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0555" cy="2275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63805884">
            <w:pPr>
              <w:pStyle w:val="14"/>
              <w:bidi w:val="0"/>
              <w:rPr>
                <w:rFonts w:hint="eastAsia"/>
                <w:lang w:val="en-US" w:eastAsia="zh-CN"/>
              </w:rPr>
            </w:pPr>
          </w:p>
          <w:p w14:paraId="6B106A78">
            <w:pPr>
              <w:pStyle w:val="14"/>
              <w:bidi w:val="0"/>
              <w:rPr>
                <w:rFonts w:hint="eastAsia"/>
                <w:lang w:val="en-US" w:eastAsia="zh-CN"/>
              </w:rPr>
            </w:pPr>
          </w:p>
          <w:p w14:paraId="46ED7D3A">
            <w:pPr>
              <w:pStyle w:val="14"/>
              <w:bidi w:val="0"/>
              <w:rPr>
                <w:rFonts w:hint="eastAsia"/>
                <w:lang w:val="en-US" w:eastAsia="zh-CN"/>
              </w:rPr>
            </w:pPr>
          </w:p>
        </w:tc>
      </w:tr>
    </w:tbl>
    <w:p w14:paraId="4506C985">
      <w:pPr>
        <w:pStyle w:val="2"/>
        <w:bidi w:val="0"/>
        <w:rPr>
          <w:rFonts w:hint="eastAsia"/>
        </w:rPr>
      </w:pPr>
      <w:r>
        <w:rPr>
          <w:rFonts w:hint="eastAsia"/>
        </w:rPr>
        <w:t>四、招生对象和计划</w:t>
      </w:r>
      <w:bookmarkEnd w:id="3"/>
    </w:p>
    <w:p w14:paraId="450E667E">
      <w:pPr>
        <w:bidi w:val="0"/>
        <w:rPr>
          <w:rFonts w:hint="eastAsia"/>
        </w:rPr>
      </w:pPr>
      <w:bookmarkStart w:id="4" w:name="heading_4"/>
      <w:r>
        <w:rPr>
          <w:rFonts w:hint="eastAsia"/>
        </w:rPr>
        <w:t>（一）招生对象</w:t>
      </w:r>
      <w:bookmarkEnd w:id="4"/>
      <w:r>
        <w:rPr>
          <w:rFonts w:hint="eastAsia"/>
          <w:lang w:eastAsia="zh-CN"/>
        </w:rPr>
        <w:t>：</w:t>
      </w:r>
      <w:r>
        <w:rPr>
          <w:rFonts w:hint="eastAsia"/>
          <w:lang w:val="en-US" w:eastAsia="zh-CN"/>
        </w:rPr>
        <w:t>主要面向</w:t>
      </w:r>
      <w:r>
        <w:rPr>
          <w:rFonts w:hint="eastAsia"/>
        </w:rPr>
        <w:t>我校全日制在校专科生，鼓励具备不同学科知识结构的学生积极报名，以促进跨学科的交流与碰撞。须满足：</w:t>
      </w:r>
    </w:p>
    <w:p w14:paraId="2E53D25B">
      <w:pPr>
        <w:bidi w:val="0"/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学有余力、学习态度端正、自我管理能力较强；</w:t>
      </w:r>
    </w:p>
    <w:p w14:paraId="0965324A">
      <w:pPr>
        <w:bidi w:val="0"/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对</w:t>
      </w:r>
      <w:r>
        <w:rPr>
          <w:rFonts w:hint="eastAsia"/>
          <w:lang w:eastAsia="zh-CN"/>
        </w:rPr>
        <w:t>（</w:t>
      </w:r>
      <w:r>
        <w:rPr>
          <w:rFonts w:hint="eastAsia"/>
        </w:rPr>
        <w:t>微专业相关领域</w:t>
      </w:r>
      <w:r>
        <w:rPr>
          <w:rFonts w:hint="eastAsia"/>
          <w:lang w:eastAsia="zh-CN"/>
        </w:rPr>
        <w:t>）</w:t>
      </w:r>
      <w:r>
        <w:rPr>
          <w:rFonts w:hint="eastAsia"/>
        </w:rPr>
        <w:t>有浓厚兴趣与发展意愿；</w:t>
      </w:r>
    </w:p>
    <w:p w14:paraId="60457759">
      <w:pPr>
        <w:bidi w:val="0"/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遵守学校规章制度，无违纪处分记录。</w:t>
      </w:r>
    </w:p>
    <w:p w14:paraId="0E6D02BD">
      <w:pPr>
        <w:bidi w:val="0"/>
        <w:rPr>
          <w:rFonts w:hint="eastAsia"/>
        </w:rPr>
      </w:pPr>
      <w:bookmarkStart w:id="5" w:name="heading_5"/>
      <w:r>
        <w:rPr>
          <w:rFonts w:hint="eastAsia"/>
        </w:rPr>
        <w:t>（二）招生计划</w:t>
      </w:r>
      <w:bookmarkEnd w:id="5"/>
      <w:r>
        <w:rPr>
          <w:rFonts w:hint="eastAsia"/>
          <w:lang w:eastAsia="zh-CN"/>
        </w:rPr>
        <w:t>：</w:t>
      </w:r>
      <w:r>
        <w:rPr>
          <w:rFonts w:hint="eastAsia"/>
        </w:rPr>
        <w:t>计划招收</w:t>
      </w:r>
      <w:r>
        <w:rPr>
          <w:rFonts w:hint="eastAsia"/>
          <w:lang w:val="en-US" w:eastAsia="zh-CN"/>
        </w:rPr>
        <w:t>80</w:t>
      </w:r>
      <w:r>
        <w:rPr>
          <w:rFonts w:hint="eastAsia"/>
        </w:rPr>
        <w:t>人，</w:t>
      </w:r>
      <w:r>
        <w:rPr>
          <w:rFonts w:hint="eastAsia"/>
          <w:lang w:val="en-US" w:eastAsia="zh-CN"/>
        </w:rPr>
        <w:t>2个班，</w:t>
      </w:r>
      <w:r>
        <w:rPr>
          <w:rFonts w:hint="eastAsia"/>
        </w:rPr>
        <w:t>最低开班人数 40 人。</w:t>
      </w:r>
      <w:bookmarkStart w:id="6" w:name="heading_6"/>
    </w:p>
    <w:p w14:paraId="60256AF8">
      <w:pPr>
        <w:pStyle w:val="2"/>
        <w:bidi w:val="0"/>
        <w:rPr>
          <w:rFonts w:hint="eastAsia"/>
        </w:rPr>
      </w:pPr>
      <w:r>
        <w:rPr>
          <w:rFonts w:hint="eastAsia"/>
        </w:rPr>
        <w:t>五、学制、学分及证书</w:t>
      </w:r>
      <w:bookmarkEnd w:id="6"/>
    </w:p>
    <w:p w14:paraId="0EC4D35B">
      <w:pPr>
        <w:bidi w:val="0"/>
        <w:rPr>
          <w:rFonts w:hint="eastAsia"/>
        </w:rPr>
      </w:pPr>
      <w:bookmarkStart w:id="7" w:name="heading_7"/>
      <w:r>
        <w:rPr>
          <w:rFonts w:hint="eastAsia"/>
        </w:rPr>
        <w:t>（一）学制</w:t>
      </w:r>
      <w:bookmarkEnd w:id="7"/>
      <w:r>
        <w:rPr>
          <w:rFonts w:hint="eastAsia"/>
          <w:lang w:eastAsia="zh-CN"/>
        </w:rPr>
        <w:t>：</w:t>
      </w:r>
      <w:r>
        <w:rPr>
          <w:rFonts w:hint="eastAsia"/>
          <w:lang w:val="en-US" w:eastAsia="zh-CN"/>
        </w:rPr>
        <w:t>0.5</w:t>
      </w:r>
      <w:r>
        <w:rPr>
          <w:rFonts w:hint="eastAsia"/>
        </w:rPr>
        <w:t>年，安排在</w:t>
      </w:r>
      <w:r>
        <w:rPr>
          <w:rFonts w:hint="eastAsia"/>
          <w:lang w:val="en-US" w:eastAsia="zh-CN"/>
        </w:rPr>
        <w:t>2025—2026学年第二学期</w:t>
      </w:r>
      <w:r>
        <w:rPr>
          <w:rFonts w:hint="eastAsia"/>
        </w:rPr>
        <w:t>修读。</w:t>
      </w:r>
    </w:p>
    <w:p w14:paraId="39B2C227">
      <w:pPr>
        <w:bidi w:val="0"/>
        <w:rPr>
          <w:rFonts w:hint="eastAsia"/>
        </w:rPr>
      </w:pPr>
      <w:bookmarkStart w:id="8" w:name="heading_8"/>
      <w:r>
        <w:rPr>
          <w:rFonts w:hint="eastAsia"/>
        </w:rPr>
        <w:t>（二）学分</w:t>
      </w:r>
      <w:bookmarkEnd w:id="8"/>
      <w:r>
        <w:rPr>
          <w:rFonts w:hint="eastAsia"/>
          <w:lang w:eastAsia="zh-CN"/>
        </w:rPr>
        <w:t>：</w:t>
      </w:r>
      <w:r>
        <w:rPr>
          <w:rFonts w:hint="eastAsia"/>
        </w:rPr>
        <w:t>总学分</w:t>
      </w:r>
      <w:r>
        <w:rPr>
          <w:rFonts w:hint="eastAsia"/>
          <w:lang w:val="en-US" w:eastAsia="zh-CN"/>
        </w:rPr>
        <w:t>10</w:t>
      </w:r>
      <w:r>
        <w:rPr>
          <w:rFonts w:hint="eastAsia"/>
        </w:rPr>
        <w:t>学分，课程均为必修。</w:t>
      </w:r>
    </w:p>
    <w:p w14:paraId="1FE898E4">
      <w:pPr>
        <w:bidi w:val="0"/>
        <w:rPr>
          <w:rFonts w:hint="eastAsia"/>
          <w:lang w:eastAsia="zh-CN"/>
        </w:rPr>
      </w:pPr>
      <w:bookmarkStart w:id="9" w:name="heading_9"/>
      <w:r>
        <w:rPr>
          <w:rFonts w:hint="eastAsia"/>
        </w:rPr>
        <w:t>（三）证书说明</w:t>
      </w:r>
      <w:bookmarkEnd w:id="9"/>
      <w:r>
        <w:rPr>
          <w:rFonts w:hint="eastAsia"/>
          <w:lang w:eastAsia="zh-CN"/>
        </w:rPr>
        <w:t>：</w:t>
      </w:r>
    </w:p>
    <w:p w14:paraId="2A8A12D7">
      <w:pPr>
        <w:bidi w:val="0"/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本微专业为非学历教育，不授予学位，不收取学习费用；</w:t>
      </w:r>
    </w:p>
    <w:p w14:paraId="342EF05D">
      <w:pPr>
        <w:bidi w:val="0"/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学生在规定年限内修完课程、成绩合格，由学校统一颁发</w:t>
      </w:r>
      <w:r>
        <w:rPr>
          <w:rFonts w:hint="eastAsia"/>
          <w:lang w:eastAsia="zh-CN"/>
        </w:rPr>
        <w:t>“</w:t>
      </w:r>
      <w:r>
        <w:rPr>
          <w:rFonts w:hint="eastAsia"/>
        </w:rPr>
        <w:t>微专业结业证书</w:t>
      </w:r>
      <w:r>
        <w:rPr>
          <w:rFonts w:hint="eastAsia"/>
          <w:lang w:eastAsia="zh-CN"/>
        </w:rPr>
        <w:t>”</w:t>
      </w:r>
      <w:r>
        <w:rPr>
          <w:rFonts w:hint="eastAsia"/>
        </w:rPr>
        <w:t>；</w:t>
      </w:r>
    </w:p>
    <w:p w14:paraId="5F04521F">
      <w:pPr>
        <w:bidi w:val="0"/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微专业课程成绩单独管理，不计入主专业平均学分绩点，不影响主修专业评奖评优与毕业资格。</w:t>
      </w:r>
      <w:bookmarkStart w:id="10" w:name="heading_10"/>
    </w:p>
    <w:p w14:paraId="6E6F5CE6">
      <w:pPr>
        <w:pStyle w:val="2"/>
        <w:bidi w:val="0"/>
        <w:rPr>
          <w:rFonts w:hint="eastAsia"/>
        </w:rPr>
      </w:pPr>
      <w:r>
        <w:rPr>
          <w:rFonts w:hint="eastAsia"/>
        </w:rPr>
        <w:t>六、课程设置</w:t>
      </w:r>
      <w:bookmarkEnd w:id="10"/>
    </w:p>
    <w:tbl>
      <w:tblPr>
        <w:tblStyle w:val="7"/>
        <w:tblW w:w="9396" w:type="dxa"/>
        <w:tblInd w:w="-686" w:type="dxa"/>
        <w:tblBorders>
          <w:top w:val="single" w:color="000000" w:themeColor="text1" w:sz="2" w:space="0"/>
          <w:left w:val="single" w:color="000000" w:themeColor="text1" w:sz="2" w:space="0"/>
          <w:bottom w:val="single" w:color="000000" w:themeColor="text1" w:sz="2" w:space="0"/>
          <w:right w:val="single" w:color="000000" w:themeColor="text1" w:sz="2" w:space="0"/>
          <w:insideH w:val="single" w:color="000000" w:themeColor="text1" w:sz="2" w:space="0"/>
          <w:insideV w:val="single" w:color="000000" w:themeColor="text1" w:sz="2" w:space="0"/>
        </w:tblBorders>
        <w:tblLayout w:type="fixed"/>
        <w:tblCellMar>
          <w:top w:w="0" w:type="dxa"/>
          <w:left w:w="10" w:type="dxa"/>
          <w:bottom w:w="0" w:type="dxa"/>
          <w:right w:w="10" w:type="dxa"/>
        </w:tblCellMar>
      </w:tblPr>
      <w:tblGrid>
        <w:gridCol w:w="1812"/>
        <w:gridCol w:w="1590"/>
        <w:gridCol w:w="889"/>
        <w:gridCol w:w="867"/>
        <w:gridCol w:w="1315"/>
        <w:gridCol w:w="1324"/>
        <w:gridCol w:w="1599"/>
      </w:tblGrid>
      <w:tr w14:paraId="073E7B15">
        <w:tblPrEx>
          <w:tblBorders>
            <w:top w:val="single" w:color="000000" w:themeColor="text1" w:sz="2" w:space="0"/>
            <w:left w:val="single" w:color="000000" w:themeColor="text1" w:sz="2" w:space="0"/>
            <w:bottom w:val="single" w:color="000000" w:themeColor="text1" w:sz="2" w:space="0"/>
            <w:right w:val="single" w:color="000000" w:themeColor="text1" w:sz="2" w:space="0"/>
            <w:insideH w:val="single" w:color="000000" w:themeColor="text1" w:sz="2" w:space="0"/>
            <w:insideV w:val="single" w:color="000000" w:themeColor="text1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499" w:hRule="atLeast"/>
        </w:trPr>
        <w:tc>
          <w:tcPr>
            <w:tcW w:w="1812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02E13521">
            <w:pPr>
              <w:pStyle w:val="14"/>
              <w:bidi w:val="0"/>
              <w:jc w:val="center"/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课程名称</w:t>
            </w:r>
          </w:p>
        </w:tc>
        <w:tc>
          <w:tcPr>
            <w:tcW w:w="1590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3A96B401">
            <w:pPr>
              <w:pStyle w:val="14"/>
              <w:bidi w:val="0"/>
              <w:jc w:val="center"/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开课时间</w:t>
            </w:r>
          </w:p>
        </w:tc>
        <w:tc>
          <w:tcPr>
            <w:tcW w:w="889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7C292B46">
            <w:pPr>
              <w:pStyle w:val="14"/>
              <w:bidi w:val="0"/>
              <w:jc w:val="center"/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学分数</w:t>
            </w:r>
          </w:p>
        </w:tc>
        <w:tc>
          <w:tcPr>
            <w:tcW w:w="867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43B976B9">
            <w:pPr>
              <w:pStyle w:val="14"/>
              <w:bidi w:val="0"/>
              <w:jc w:val="center"/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学时数</w:t>
            </w:r>
          </w:p>
        </w:tc>
        <w:tc>
          <w:tcPr>
            <w:tcW w:w="1315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5E26DA0F">
            <w:pPr>
              <w:pStyle w:val="14"/>
              <w:bidi w:val="0"/>
              <w:jc w:val="center"/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开课单位</w:t>
            </w:r>
          </w:p>
        </w:tc>
        <w:tc>
          <w:tcPr>
            <w:tcW w:w="1324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09DD06DC">
            <w:pPr>
              <w:pStyle w:val="14"/>
              <w:bidi w:val="0"/>
              <w:jc w:val="center"/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授课方式</w:t>
            </w:r>
          </w:p>
        </w:tc>
        <w:tc>
          <w:tcPr>
            <w:tcW w:w="1599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62D371ED">
            <w:pPr>
              <w:pStyle w:val="14"/>
              <w:bidi w:val="0"/>
              <w:jc w:val="center"/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考核方式</w:t>
            </w:r>
          </w:p>
        </w:tc>
      </w:tr>
      <w:tr w14:paraId="5ECA01D4">
        <w:tblPrEx>
          <w:tblBorders>
            <w:top w:val="single" w:color="000000" w:themeColor="text1" w:sz="2" w:space="0"/>
            <w:left w:val="single" w:color="000000" w:themeColor="text1" w:sz="2" w:space="0"/>
            <w:bottom w:val="single" w:color="000000" w:themeColor="text1" w:sz="2" w:space="0"/>
            <w:right w:val="single" w:color="000000" w:themeColor="text1" w:sz="2" w:space="0"/>
            <w:insideH w:val="single" w:color="000000" w:themeColor="text1" w:sz="2" w:space="0"/>
            <w:insideV w:val="single" w:color="000000" w:themeColor="text1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812" w:hRule="atLeast"/>
        </w:trPr>
        <w:tc>
          <w:tcPr>
            <w:tcW w:w="1812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10DA44EB">
            <w:pPr>
              <w:pStyle w:val="14"/>
              <w:bidi w:val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花艺基础与材料美学</w:t>
            </w:r>
          </w:p>
        </w:tc>
        <w:tc>
          <w:tcPr>
            <w:tcW w:w="1590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2AA856EF">
            <w:pPr>
              <w:pStyle w:val="14"/>
              <w:bidi w:val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2026年5月—6月</w:t>
            </w:r>
          </w:p>
        </w:tc>
        <w:tc>
          <w:tcPr>
            <w:tcW w:w="889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490DBBC1">
            <w:pPr>
              <w:pStyle w:val="14"/>
              <w:bidi w:val="0"/>
              <w:jc w:val="center"/>
              <w:rPr>
                <w:rFonts w:hint="eastAsia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2</w:t>
            </w:r>
          </w:p>
        </w:tc>
        <w:tc>
          <w:tcPr>
            <w:tcW w:w="867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39EB7B61">
            <w:pPr>
              <w:pStyle w:val="14"/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36</w:t>
            </w:r>
          </w:p>
        </w:tc>
        <w:tc>
          <w:tcPr>
            <w:tcW w:w="1315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1D465CA5">
            <w:pPr>
              <w:pStyle w:val="14"/>
              <w:bidi w:val="0"/>
              <w:jc w:val="center"/>
              <w:rPr>
                <w:rFonts w:hint="eastAsia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艺术系</w:t>
            </w:r>
          </w:p>
        </w:tc>
        <w:tc>
          <w:tcPr>
            <w:tcW w:w="1324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6994041C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线下</w:t>
            </w:r>
          </w:p>
        </w:tc>
        <w:tc>
          <w:tcPr>
            <w:tcW w:w="1599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65D30E10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课堂表现 +综合作业</w:t>
            </w:r>
          </w:p>
        </w:tc>
      </w:tr>
      <w:tr w14:paraId="7FF0FBD6">
        <w:tblPrEx>
          <w:tblBorders>
            <w:top w:val="single" w:color="000000" w:themeColor="text1" w:sz="2" w:space="0"/>
            <w:left w:val="single" w:color="000000" w:themeColor="text1" w:sz="2" w:space="0"/>
            <w:bottom w:val="single" w:color="000000" w:themeColor="text1" w:sz="2" w:space="0"/>
            <w:right w:val="single" w:color="000000" w:themeColor="text1" w:sz="2" w:space="0"/>
            <w:insideH w:val="single" w:color="000000" w:themeColor="text1" w:sz="2" w:space="0"/>
            <w:insideV w:val="single" w:color="000000" w:themeColor="text1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775" w:hRule="atLeast"/>
        </w:trPr>
        <w:tc>
          <w:tcPr>
            <w:tcW w:w="1812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312AA840">
            <w:pPr>
              <w:pStyle w:val="14"/>
              <w:bidi w:val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东方插花艺术与商业应用</w:t>
            </w:r>
          </w:p>
        </w:tc>
        <w:tc>
          <w:tcPr>
            <w:tcW w:w="1590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4F38356E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2026年5月—6月</w:t>
            </w:r>
          </w:p>
        </w:tc>
        <w:tc>
          <w:tcPr>
            <w:tcW w:w="889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29CCEEC6">
            <w:pPr>
              <w:pStyle w:val="14"/>
              <w:bidi w:val="0"/>
              <w:jc w:val="center"/>
              <w:rPr>
                <w:rFonts w:hint="eastAsia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2</w:t>
            </w:r>
          </w:p>
        </w:tc>
        <w:tc>
          <w:tcPr>
            <w:tcW w:w="867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5CFE2B53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36</w:t>
            </w:r>
          </w:p>
        </w:tc>
        <w:tc>
          <w:tcPr>
            <w:tcW w:w="1315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59ECD748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艺术系</w:t>
            </w:r>
          </w:p>
        </w:tc>
        <w:tc>
          <w:tcPr>
            <w:tcW w:w="1324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5391A7B4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线下</w:t>
            </w:r>
          </w:p>
        </w:tc>
        <w:tc>
          <w:tcPr>
            <w:tcW w:w="1599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6B500D7B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课堂表现 +综合作业</w:t>
            </w:r>
          </w:p>
        </w:tc>
      </w:tr>
      <w:tr w14:paraId="07132EB6">
        <w:tblPrEx>
          <w:tblBorders>
            <w:top w:val="single" w:color="000000" w:themeColor="text1" w:sz="2" w:space="0"/>
            <w:left w:val="single" w:color="000000" w:themeColor="text1" w:sz="2" w:space="0"/>
            <w:bottom w:val="single" w:color="000000" w:themeColor="text1" w:sz="2" w:space="0"/>
            <w:right w:val="single" w:color="000000" w:themeColor="text1" w:sz="2" w:space="0"/>
            <w:insideH w:val="single" w:color="000000" w:themeColor="text1" w:sz="2" w:space="0"/>
            <w:insideV w:val="single" w:color="000000" w:themeColor="text1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812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4C5D45BD">
            <w:pPr>
              <w:pStyle w:val="14"/>
              <w:bidi w:val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西方插花艺术与商业应用</w:t>
            </w:r>
          </w:p>
        </w:tc>
        <w:tc>
          <w:tcPr>
            <w:tcW w:w="1590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60B54C6F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2026年5月—6月</w:t>
            </w:r>
          </w:p>
        </w:tc>
        <w:tc>
          <w:tcPr>
            <w:tcW w:w="889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47AEDADE">
            <w:pPr>
              <w:pStyle w:val="14"/>
              <w:bidi w:val="0"/>
              <w:jc w:val="center"/>
              <w:rPr>
                <w:rFonts w:hint="eastAsia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2</w:t>
            </w:r>
          </w:p>
        </w:tc>
        <w:tc>
          <w:tcPr>
            <w:tcW w:w="867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59A8EF14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36</w:t>
            </w:r>
          </w:p>
        </w:tc>
        <w:tc>
          <w:tcPr>
            <w:tcW w:w="1315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16CA533A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艺术系</w:t>
            </w:r>
          </w:p>
        </w:tc>
        <w:tc>
          <w:tcPr>
            <w:tcW w:w="1324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17891004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线下</w:t>
            </w:r>
          </w:p>
        </w:tc>
        <w:tc>
          <w:tcPr>
            <w:tcW w:w="1599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6895E4FF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课堂表现 +综合作业</w:t>
            </w:r>
          </w:p>
        </w:tc>
      </w:tr>
      <w:tr w14:paraId="3E18696F">
        <w:tblPrEx>
          <w:tblBorders>
            <w:top w:val="single" w:color="000000" w:themeColor="text1" w:sz="2" w:space="0"/>
            <w:left w:val="single" w:color="000000" w:themeColor="text1" w:sz="2" w:space="0"/>
            <w:bottom w:val="single" w:color="000000" w:themeColor="text1" w:sz="2" w:space="0"/>
            <w:right w:val="single" w:color="000000" w:themeColor="text1" w:sz="2" w:space="0"/>
            <w:insideH w:val="single" w:color="000000" w:themeColor="text1" w:sz="2" w:space="0"/>
            <w:insideV w:val="single" w:color="000000" w:themeColor="text1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812" w:type="dxa"/>
            <w:tcBorders>
              <w:tl2br w:val="nil"/>
              <w:tr2bl w:val="nil"/>
            </w:tcBorders>
            <w:shd w:val="clear" w:color="auto" w:fill="auto"/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3662D4DA">
            <w:pPr>
              <w:pStyle w:val="14"/>
              <w:bidi w:val="0"/>
              <w:jc w:val="center"/>
              <w:rPr>
                <w:rFonts w:hint="eastAsia"/>
                <w:lang w:val="en-US" w:eastAsia="zh-CN"/>
              </w:rPr>
            </w:pPr>
            <w:bookmarkStart w:id="11" w:name="heading_11"/>
            <w:r>
              <w:rPr>
                <w:rFonts w:hint="eastAsia"/>
                <w:lang w:val="en-US" w:eastAsia="zh-CN"/>
              </w:rPr>
              <w:t>花艺礼品手作与商业应用</w:t>
            </w:r>
          </w:p>
        </w:tc>
        <w:tc>
          <w:tcPr>
            <w:tcW w:w="1590" w:type="dxa"/>
            <w:tcBorders>
              <w:tl2br w:val="nil"/>
              <w:tr2bl w:val="nil"/>
            </w:tcBorders>
            <w:shd w:val="clear" w:color="auto" w:fill="auto"/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778B218A">
            <w:pPr>
              <w:pStyle w:val="14"/>
              <w:bidi w:val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2026年5月—6月</w:t>
            </w:r>
          </w:p>
        </w:tc>
        <w:tc>
          <w:tcPr>
            <w:tcW w:w="889" w:type="dxa"/>
            <w:tcBorders>
              <w:tl2br w:val="nil"/>
              <w:tr2bl w:val="nil"/>
            </w:tcBorders>
            <w:shd w:val="clear" w:color="auto" w:fill="auto"/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0931A8E8">
            <w:pPr>
              <w:pStyle w:val="14"/>
              <w:bidi w:val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</w:t>
            </w:r>
          </w:p>
        </w:tc>
        <w:tc>
          <w:tcPr>
            <w:tcW w:w="867" w:type="dxa"/>
            <w:tcBorders>
              <w:tl2br w:val="nil"/>
              <w:tr2bl w:val="nil"/>
            </w:tcBorders>
            <w:shd w:val="clear" w:color="auto" w:fill="auto"/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2BD61801">
            <w:pPr>
              <w:pStyle w:val="14"/>
              <w:bidi w:val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36</w:t>
            </w:r>
          </w:p>
        </w:tc>
        <w:tc>
          <w:tcPr>
            <w:tcW w:w="1315" w:type="dxa"/>
            <w:tcBorders>
              <w:tl2br w:val="nil"/>
              <w:tr2bl w:val="nil"/>
            </w:tcBorders>
            <w:shd w:val="clear" w:color="auto" w:fill="auto"/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28E36DFC">
            <w:pPr>
              <w:pStyle w:val="14"/>
              <w:bidi w:val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艺术系</w:t>
            </w:r>
          </w:p>
        </w:tc>
        <w:tc>
          <w:tcPr>
            <w:tcW w:w="1324" w:type="dxa"/>
            <w:tcBorders>
              <w:tl2br w:val="nil"/>
              <w:tr2bl w:val="nil"/>
            </w:tcBorders>
            <w:shd w:val="clear" w:color="auto" w:fill="auto"/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5D60D4C9">
            <w:pPr>
              <w:pStyle w:val="14"/>
              <w:bidi w:val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/>
              </w:rPr>
              <w:t>线下</w:t>
            </w:r>
          </w:p>
        </w:tc>
        <w:tc>
          <w:tcPr>
            <w:tcW w:w="1599" w:type="dxa"/>
            <w:tcBorders>
              <w:tl2br w:val="nil"/>
              <w:tr2bl w:val="nil"/>
            </w:tcBorders>
            <w:shd w:val="clear" w:color="auto" w:fill="auto"/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4DBDAC35">
            <w:pPr>
              <w:pStyle w:val="14"/>
              <w:bidi w:val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/>
              </w:rPr>
              <w:t>课堂表现 +综合作业</w:t>
            </w:r>
          </w:p>
        </w:tc>
      </w:tr>
      <w:tr w14:paraId="6B0A5FA6">
        <w:tblPrEx>
          <w:tblBorders>
            <w:top w:val="single" w:color="000000" w:themeColor="text1" w:sz="2" w:space="0"/>
            <w:left w:val="single" w:color="000000" w:themeColor="text1" w:sz="2" w:space="0"/>
            <w:bottom w:val="single" w:color="000000" w:themeColor="text1" w:sz="2" w:space="0"/>
            <w:right w:val="single" w:color="000000" w:themeColor="text1" w:sz="2" w:space="0"/>
            <w:insideH w:val="single" w:color="000000" w:themeColor="text1" w:sz="2" w:space="0"/>
            <w:insideV w:val="single" w:color="000000" w:themeColor="text1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812" w:type="dxa"/>
            <w:tcBorders>
              <w:tl2br w:val="nil"/>
              <w:tr2bl w:val="nil"/>
            </w:tcBorders>
            <w:shd w:val="clear" w:color="auto" w:fill="auto"/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38AC59D8">
            <w:pPr>
              <w:pStyle w:val="14"/>
              <w:bidi w:val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花艺创业</w:t>
            </w:r>
          </w:p>
        </w:tc>
        <w:tc>
          <w:tcPr>
            <w:tcW w:w="1590" w:type="dxa"/>
            <w:tcBorders>
              <w:tl2br w:val="nil"/>
              <w:tr2bl w:val="nil"/>
            </w:tcBorders>
            <w:shd w:val="clear" w:color="auto" w:fill="auto"/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44E62BD2">
            <w:pPr>
              <w:pStyle w:val="14"/>
              <w:bidi w:val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2026年5月—6月</w:t>
            </w:r>
          </w:p>
        </w:tc>
        <w:tc>
          <w:tcPr>
            <w:tcW w:w="889" w:type="dxa"/>
            <w:tcBorders>
              <w:tl2br w:val="nil"/>
              <w:tr2bl w:val="nil"/>
            </w:tcBorders>
            <w:shd w:val="clear" w:color="auto" w:fill="auto"/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4CD40BE5">
            <w:pPr>
              <w:pStyle w:val="14"/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</w:t>
            </w:r>
          </w:p>
        </w:tc>
        <w:tc>
          <w:tcPr>
            <w:tcW w:w="867" w:type="dxa"/>
            <w:tcBorders>
              <w:tl2br w:val="nil"/>
              <w:tr2bl w:val="nil"/>
            </w:tcBorders>
            <w:shd w:val="clear" w:color="auto" w:fill="auto"/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7D3F4D12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36</w:t>
            </w:r>
          </w:p>
        </w:tc>
        <w:tc>
          <w:tcPr>
            <w:tcW w:w="1315" w:type="dxa"/>
            <w:tcBorders>
              <w:tl2br w:val="nil"/>
              <w:tr2bl w:val="nil"/>
            </w:tcBorders>
            <w:shd w:val="clear" w:color="auto" w:fill="auto"/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677AB02D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艺术系</w:t>
            </w:r>
          </w:p>
        </w:tc>
        <w:tc>
          <w:tcPr>
            <w:tcW w:w="1324" w:type="dxa"/>
            <w:tcBorders>
              <w:tl2br w:val="nil"/>
              <w:tr2bl w:val="nil"/>
            </w:tcBorders>
            <w:shd w:val="clear" w:color="auto" w:fill="auto"/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433263A8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线下</w:t>
            </w:r>
          </w:p>
        </w:tc>
        <w:tc>
          <w:tcPr>
            <w:tcW w:w="1599" w:type="dxa"/>
            <w:tcBorders>
              <w:tl2br w:val="nil"/>
              <w:tr2bl w:val="nil"/>
            </w:tcBorders>
            <w:shd w:val="clear" w:color="auto" w:fill="auto"/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3DB8F9C0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课堂表现 +综合作业</w:t>
            </w:r>
          </w:p>
        </w:tc>
      </w:tr>
    </w:tbl>
    <w:p w14:paraId="1902BAAD">
      <w:pPr>
        <w:pStyle w:val="2"/>
        <w:bidi w:val="0"/>
        <w:rPr>
          <w:rFonts w:hint="eastAsia"/>
        </w:rPr>
      </w:pPr>
      <w:r>
        <w:rPr>
          <w:rFonts w:hint="eastAsia"/>
        </w:rPr>
        <w:t>七、教学安排</w:t>
      </w:r>
      <w:bookmarkEnd w:id="11"/>
    </w:p>
    <w:p w14:paraId="5ED47CD2">
      <w:pPr>
        <w:bidi w:val="0"/>
        <w:rPr>
          <w:rFonts w:hint="eastAsia"/>
        </w:rPr>
      </w:pPr>
      <w:r>
        <w:rPr>
          <w:rFonts w:hint="eastAsia"/>
        </w:rPr>
        <w:t>排班方式：招收1个班，单独编班教学；</w:t>
      </w:r>
    </w:p>
    <w:p w14:paraId="24F6C15D">
      <w:pPr>
        <w:bidi w:val="0"/>
        <w:rPr>
          <w:rFonts w:hint="eastAsia"/>
        </w:rPr>
      </w:pPr>
      <w:r>
        <w:rPr>
          <w:rFonts w:hint="eastAsia"/>
        </w:rPr>
        <w:t>上课时间：优先安排在晚上、周末、节假日授课，不与主修专业冲突；</w:t>
      </w:r>
    </w:p>
    <w:p w14:paraId="4E907A29">
      <w:pPr>
        <w:bidi w:val="0"/>
        <w:rPr>
          <w:rFonts w:hint="eastAsia"/>
        </w:rPr>
      </w:pPr>
      <w:r>
        <w:rPr>
          <w:rFonts w:hint="eastAsia"/>
        </w:rPr>
        <w:t>开课学期：</w:t>
      </w:r>
      <w:r>
        <w:rPr>
          <w:rFonts w:hint="eastAsia"/>
          <w:lang w:val="en-US" w:eastAsia="zh-CN"/>
        </w:rPr>
        <w:t>2025</w:t>
      </w:r>
      <w:r>
        <w:rPr>
          <w:rFonts w:hint="eastAsia"/>
        </w:rPr>
        <w:t>–</w:t>
      </w:r>
      <w:r>
        <w:rPr>
          <w:rFonts w:hint="eastAsia"/>
          <w:lang w:val="en-US" w:eastAsia="zh-CN"/>
        </w:rPr>
        <w:t>2026</w:t>
      </w:r>
      <w:r>
        <w:rPr>
          <w:rFonts w:hint="eastAsia"/>
        </w:rPr>
        <w:t>学年第</w:t>
      </w:r>
      <w:r>
        <w:rPr>
          <w:rFonts w:hint="eastAsia"/>
          <w:lang w:val="en-US" w:eastAsia="zh-CN"/>
        </w:rPr>
        <w:t>二</w:t>
      </w:r>
      <w:r>
        <w:rPr>
          <w:rFonts w:hint="eastAsia"/>
        </w:rPr>
        <w:t>学期；</w:t>
      </w:r>
    </w:p>
    <w:p w14:paraId="4DB41C7E">
      <w:pPr>
        <w:bidi w:val="0"/>
        <w:rPr>
          <w:rFonts w:hint="eastAsia"/>
        </w:rPr>
      </w:pPr>
      <w:r>
        <w:rPr>
          <w:rFonts w:hint="eastAsia"/>
        </w:rPr>
        <w:t>授课模式：专题讲授、实训工作坊、校内实践、企业/幼儿园见习相结合；</w:t>
      </w:r>
    </w:p>
    <w:p w14:paraId="106A4D97">
      <w:pPr>
        <w:bidi w:val="0"/>
        <w:rPr>
          <w:rFonts w:hint="eastAsia"/>
        </w:rPr>
      </w:pPr>
      <w:r>
        <w:rPr>
          <w:rFonts w:hint="eastAsia"/>
        </w:rPr>
        <w:t>考核方式：采用多元化评价，含课程论文、项目报告、技能实操、课堂表现、过程性考核等。</w:t>
      </w:r>
      <w:bookmarkStart w:id="12" w:name="heading_12"/>
    </w:p>
    <w:p w14:paraId="5D5DC303">
      <w:pPr>
        <w:pStyle w:val="2"/>
        <w:bidi w:val="0"/>
        <w:rPr>
          <w:rFonts w:hint="eastAsia"/>
        </w:rPr>
      </w:pPr>
      <w:r>
        <w:rPr>
          <w:rFonts w:hint="eastAsia"/>
        </w:rPr>
        <w:t>八、报名、选拔方式</w:t>
      </w:r>
      <w:bookmarkEnd w:id="12"/>
    </w:p>
    <w:p w14:paraId="65983372">
      <w:pPr>
        <w:bidi w:val="0"/>
        <w:rPr>
          <w:rFonts w:hint="eastAsia"/>
        </w:rPr>
      </w:pPr>
      <w:bookmarkStart w:id="13" w:name="heading_17"/>
      <w:r>
        <w:rPr>
          <w:rFonts w:hint="eastAsia"/>
        </w:rPr>
        <w:t>报名方式：</w:t>
      </w:r>
      <w:r>
        <w:rPr>
          <w:rFonts w:hint="eastAsia"/>
          <w:lang w:eastAsia="zh"/>
        </w:rPr>
        <w:t>有意向者</w:t>
      </w:r>
      <w:bookmarkStart w:id="14" w:name="_Hlk202886327"/>
      <w:r>
        <w:rPr>
          <w:rFonts w:hint="eastAsia"/>
          <w:lang w:eastAsia="zh"/>
        </w:rPr>
        <w:t>需先添加招生</w:t>
      </w:r>
      <w:r>
        <w:rPr>
          <w:rFonts w:hint="eastAsia"/>
        </w:rPr>
        <w:t>qq</w:t>
      </w:r>
      <w:r>
        <w:rPr>
          <w:rFonts w:hint="eastAsia"/>
          <w:lang w:eastAsia="zh"/>
        </w:rPr>
        <w:t>群，</w:t>
      </w:r>
      <w:bookmarkEnd w:id="14"/>
      <w:r>
        <w:rPr>
          <w:rFonts w:hint="eastAsia"/>
          <w:lang w:eastAsia="zh"/>
        </w:rPr>
        <w:t>并在</w:t>
      </w:r>
      <w:r>
        <w:rPr>
          <w:rFonts w:hint="eastAsia"/>
        </w:rPr>
        <w:t>202</w:t>
      </w:r>
      <w:r>
        <w:rPr>
          <w:rFonts w:hint="eastAsia"/>
          <w:lang w:val="en-US" w:eastAsia="zh-CN"/>
        </w:rPr>
        <w:t>6</w:t>
      </w:r>
      <w:r>
        <w:rPr>
          <w:rFonts w:hint="eastAsia"/>
        </w:rPr>
        <w:t>年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月</w:t>
      </w:r>
      <w:r>
        <w:rPr>
          <w:rFonts w:hint="eastAsia"/>
          <w:lang w:val="en-US" w:eastAsia="zh-CN"/>
        </w:rPr>
        <w:t>10</w:t>
      </w:r>
      <w:r>
        <w:rPr>
          <w:rFonts w:hint="eastAsia"/>
        </w:rPr>
        <w:t>日</w:t>
      </w:r>
      <w:r>
        <w:rPr>
          <w:rFonts w:hint="eastAsia"/>
          <w:lang w:eastAsia="zh"/>
        </w:rPr>
        <w:t>前将申请</w:t>
      </w:r>
      <w:r>
        <w:rPr>
          <w:rFonts w:hint="eastAsia"/>
          <w:lang w:val="en-US" w:eastAsia="zh-CN"/>
        </w:rPr>
        <w:t>报名表（附件1）</w:t>
      </w:r>
      <w:r>
        <w:rPr>
          <w:rFonts w:hint="eastAsia"/>
          <w:lang w:eastAsia="zh"/>
        </w:rPr>
        <w:t>资料电子版发送至邮箱</w:t>
      </w:r>
      <w:r>
        <w:rPr>
          <w:rFonts w:hint="eastAsia"/>
          <w:lang w:val="en-US" w:eastAsia="zh-CN"/>
        </w:rPr>
        <w:t>55958496@</w:t>
      </w:r>
      <w:r>
        <w:rPr>
          <w:rFonts w:hint="default"/>
          <w:lang w:val="en-US" w:eastAsia="zh-CN"/>
        </w:rPr>
        <w:t>qq</w:t>
      </w:r>
      <w:r>
        <w:rPr>
          <w:rFonts w:hint="eastAsia"/>
          <w:lang w:eastAsia="zh"/>
        </w:rPr>
        <w:t>.com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微专业负责人邮箱</w:t>
      </w:r>
      <w:r>
        <w:rPr>
          <w:rFonts w:hint="eastAsia"/>
          <w:lang w:eastAsia="zh-CN"/>
        </w:rPr>
        <w:t>）</w:t>
      </w:r>
      <w:r>
        <w:rPr>
          <w:rFonts w:hint="eastAsia"/>
          <w:lang w:eastAsia="zh"/>
        </w:rPr>
        <w:t>。</w:t>
      </w:r>
    </w:p>
    <w:p w14:paraId="1AFA8491">
      <w:pPr>
        <w:bidi w:val="0"/>
        <w:rPr>
          <w:rFonts w:hint="eastAsia"/>
        </w:rPr>
      </w:pPr>
      <w:r>
        <w:rPr>
          <w:rFonts w:hint="eastAsia"/>
        </w:rPr>
        <w:t>选拔方式：简历筛选。</w:t>
      </w:r>
      <w:r>
        <w:rPr>
          <w:rFonts w:hint="eastAsia"/>
          <w:lang w:val="en-US" w:eastAsia="zh-CN"/>
        </w:rPr>
        <w:t>微专业所在系部</w:t>
      </w:r>
      <w:r>
        <w:rPr>
          <w:rFonts w:hint="eastAsia"/>
        </w:rPr>
        <w:t>成立微专业专家小组，成员不少于5人。由微专业</w:t>
      </w:r>
      <w:r>
        <w:rPr>
          <w:rFonts w:hint="eastAsia"/>
          <w:lang w:val="en-US" w:eastAsia="zh-CN"/>
        </w:rPr>
        <w:t>负责人</w:t>
      </w:r>
      <w:r>
        <w:rPr>
          <w:rFonts w:hint="eastAsia"/>
        </w:rPr>
        <w:t>担任组长，优秀指导教师担任组员，讨论制定微专业选拔工作的实施方案</w:t>
      </w:r>
      <w:r>
        <w:rPr>
          <w:rFonts w:hint="eastAsia"/>
          <w:lang w:eastAsia="zh-CN"/>
        </w:rPr>
        <w:t>，</w:t>
      </w:r>
      <w:r>
        <w:rPr>
          <w:rFonts w:hint="eastAsia"/>
        </w:rPr>
        <w:t>组织、筛选及其他相关工作。</w:t>
      </w:r>
    </w:p>
    <w:p w14:paraId="17BC7496">
      <w:pPr>
        <w:bidi w:val="0"/>
        <w:rPr>
          <w:rFonts w:hint="eastAsia"/>
        </w:rPr>
      </w:pPr>
      <w:r>
        <w:rPr>
          <w:rFonts w:hint="eastAsia"/>
        </w:rPr>
        <w:t>选拔程序：</w:t>
      </w:r>
    </w:p>
    <w:p w14:paraId="33D16407">
      <w:pPr>
        <w:bidi w:val="0"/>
        <w:rPr>
          <w:rFonts w:hint="eastAsia"/>
        </w:rPr>
      </w:pPr>
      <w:r>
        <w:rPr>
          <w:rFonts w:hint="eastAsia"/>
        </w:rPr>
        <w:t>（1）报名和资格审查：在报名截止日期前提交报名资料，提交的资料由微专业专家小组进行筛选并确定名单；</w:t>
      </w:r>
    </w:p>
    <w:p w14:paraId="02F7299A">
      <w:pPr>
        <w:bidi w:val="0"/>
        <w:rPr>
          <w:rFonts w:hint="eastAsia"/>
        </w:rPr>
      </w:pPr>
      <w:r>
        <w:rPr>
          <w:rFonts w:hint="eastAsia"/>
        </w:rPr>
        <w:t>（2）时间：微专业专家小组于202</w:t>
      </w:r>
      <w:r>
        <w:rPr>
          <w:rFonts w:hint="eastAsia"/>
          <w:lang w:val="en-US" w:eastAsia="zh-CN"/>
        </w:rPr>
        <w:t>6</w:t>
      </w:r>
      <w:r>
        <w:rPr>
          <w:rFonts w:hint="eastAsia"/>
        </w:rPr>
        <w:t>年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月</w:t>
      </w:r>
      <w:r>
        <w:rPr>
          <w:rFonts w:hint="eastAsia"/>
          <w:lang w:val="en-US" w:eastAsia="zh-CN"/>
        </w:rPr>
        <w:t>11</w:t>
      </w:r>
      <w:r>
        <w:rPr>
          <w:rFonts w:hint="eastAsia"/>
        </w:rPr>
        <w:t>日前完成录取工作。</w:t>
      </w:r>
      <w:bookmarkStart w:id="15" w:name="_GoBack"/>
      <w:bookmarkEnd w:id="15"/>
    </w:p>
    <w:p w14:paraId="5F03B03E">
      <w:pPr>
        <w:bidi w:val="0"/>
        <w:rPr>
          <w:rFonts w:hint="eastAsia"/>
        </w:rPr>
      </w:pPr>
      <w:r>
        <w:rPr>
          <w:rFonts w:hint="eastAsia"/>
        </w:rPr>
        <w:t>（3）结果公示：按照成绩排名进行公示，录取前</w:t>
      </w:r>
      <w:r>
        <w:rPr>
          <w:rFonts w:hint="eastAsia"/>
          <w:lang w:val="en-US" w:eastAsia="zh-CN"/>
        </w:rPr>
        <w:t>80</w:t>
      </w:r>
      <w:r>
        <w:rPr>
          <w:rFonts w:hint="eastAsia"/>
        </w:rPr>
        <w:t>名，并将公示无异议后的名单发送教务处，完成录取。</w:t>
      </w:r>
    </w:p>
    <w:p w14:paraId="629D70E0">
      <w:pPr>
        <w:pStyle w:val="2"/>
        <w:bidi w:val="0"/>
        <w:rPr>
          <w:rFonts w:hint="eastAsia"/>
        </w:rPr>
      </w:pPr>
      <w:r>
        <w:rPr>
          <w:rFonts w:hint="eastAsia"/>
        </w:rPr>
        <w:t>九、联系方式</w:t>
      </w:r>
      <w:bookmarkEnd w:id="13"/>
    </w:p>
    <w:p w14:paraId="3B1E578D">
      <w:pPr>
        <w:bidi w:val="0"/>
        <w:rPr>
          <w:rFonts w:hint="eastAsia"/>
        </w:rPr>
      </w:pPr>
      <w:r>
        <w:rPr>
          <w:rFonts w:hint="eastAsia"/>
        </w:rPr>
        <w:t>联系人：</w:t>
      </w:r>
      <w:r>
        <w:rPr>
          <w:rFonts w:hint="eastAsia"/>
          <w:lang w:val="en-US" w:eastAsia="zh-CN"/>
        </w:rPr>
        <w:t>冉</w:t>
      </w:r>
      <w:r>
        <w:rPr>
          <w:rFonts w:hint="eastAsia"/>
        </w:rPr>
        <w:t>老师</w:t>
      </w:r>
    </w:p>
    <w:p w14:paraId="7637E004">
      <w:pPr>
        <w:bidi w:val="0"/>
        <w:rPr>
          <w:rFonts w:hint="default"/>
          <w:lang w:val="en-US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363855</wp:posOffset>
            </wp:positionH>
            <wp:positionV relativeFrom="paragraph">
              <wp:posOffset>638810</wp:posOffset>
            </wp:positionV>
            <wp:extent cx="2514600" cy="2680335"/>
            <wp:effectExtent l="0" t="0" r="0" b="5715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rcRect l="9682" t="31208" r="7591" b="28375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268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招生QQ群：</w:t>
      </w:r>
      <w:r>
        <w:rPr>
          <w:rFonts w:hint="eastAsia"/>
          <w:lang w:val="en-US" w:eastAsia="zh-CN"/>
        </w:rPr>
        <w:t>1037549440</w:t>
      </w:r>
    </w:p>
    <w:p w14:paraId="05EB4E55">
      <w:pPr>
        <w:bidi w:val="0"/>
        <w:rPr>
          <w:rFonts w:hint="eastAsia"/>
        </w:rPr>
      </w:pPr>
    </w:p>
    <w:p w14:paraId="60028BCE">
      <w:pPr>
        <w:bidi w:val="0"/>
        <w:rPr>
          <w:rFonts w:hint="eastAsia"/>
        </w:rPr>
      </w:pPr>
    </w:p>
    <w:p w14:paraId="2D70EFF2">
      <w:pPr>
        <w:bidi w:val="0"/>
        <w:rPr>
          <w:rFonts w:hint="eastAsia"/>
        </w:rPr>
      </w:pPr>
    </w:p>
    <w:p w14:paraId="6BF2E7C9">
      <w:pPr>
        <w:bidi w:val="0"/>
        <w:rPr>
          <w:rFonts w:hint="eastAsia"/>
        </w:rPr>
      </w:pPr>
    </w:p>
    <w:p w14:paraId="5DC42984">
      <w:pPr>
        <w:bidi w:val="0"/>
        <w:rPr>
          <w:rFonts w:hint="eastAsia"/>
        </w:rPr>
      </w:pPr>
    </w:p>
    <w:p w14:paraId="36AD49C8">
      <w:pPr>
        <w:bidi w:val="0"/>
        <w:rPr>
          <w:rFonts w:hint="eastAsia"/>
        </w:rPr>
      </w:pPr>
    </w:p>
    <w:p w14:paraId="4E952102">
      <w:pPr>
        <w:bidi w:val="0"/>
        <w:rPr>
          <w:rFonts w:hint="eastAsia"/>
        </w:rPr>
      </w:pPr>
    </w:p>
    <w:p w14:paraId="00773562">
      <w:pPr>
        <w:bidi w:val="0"/>
        <w:rPr>
          <w:rFonts w:hint="eastAsia"/>
        </w:rPr>
      </w:pPr>
    </w:p>
    <w:p w14:paraId="4F7BC8BD">
      <w:pPr>
        <w:bidi w:val="0"/>
        <w:rPr>
          <w:rFonts w:hint="eastAsia"/>
        </w:rPr>
      </w:pPr>
    </w:p>
    <w:p w14:paraId="3C0731DD">
      <w:pPr>
        <w:bidi w:val="0"/>
        <w:rPr>
          <w:rFonts w:hint="default"/>
          <w:lang w:val="en-US" w:eastAsia="zh-CN"/>
        </w:rPr>
      </w:pPr>
      <w:r>
        <w:rPr>
          <w:rFonts w:hint="eastAsia"/>
        </w:rPr>
        <w:t>咨询电话：</w:t>
      </w:r>
      <w:r>
        <w:rPr>
          <w:rFonts w:hint="eastAsia"/>
          <w:lang w:val="en-US" w:eastAsia="zh-CN"/>
        </w:rPr>
        <w:t>18585817563</w:t>
      </w:r>
    </w:p>
    <w:p w14:paraId="63FCA387">
      <w:pPr>
        <w:bidi w:val="0"/>
        <w:rPr>
          <w:rFonts w:hint="eastAsia"/>
          <w:lang w:eastAsia="zh-CN"/>
        </w:rPr>
      </w:pPr>
      <w:r>
        <w:rPr>
          <w:rFonts w:hint="eastAsia"/>
        </w:rPr>
        <w:t>咨询邮箱：</w:t>
      </w:r>
      <w:r>
        <w:rPr>
          <w:rFonts w:hint="eastAsia"/>
          <w:lang w:val="en-US" w:eastAsia="zh-CN"/>
        </w:rPr>
        <w:t>55958496@</w:t>
      </w:r>
      <w:r>
        <w:rPr>
          <w:rFonts w:hint="default"/>
          <w:lang w:val="en-US" w:eastAsia="zh-CN"/>
        </w:rPr>
        <w:t>qq</w:t>
      </w:r>
      <w:r>
        <w:rPr>
          <w:rFonts w:hint="eastAsia"/>
          <w:lang w:eastAsia="zh"/>
        </w:rPr>
        <w:t>.com</w:t>
      </w:r>
    </w:p>
    <w:p w14:paraId="5CC3B07C">
      <w:pPr>
        <w:bidi w:val="0"/>
        <w:rPr>
          <w:rFonts w:hint="eastAsia"/>
          <w:lang w:val="en-US" w:eastAsia="zh-CN"/>
        </w:rPr>
      </w:pPr>
    </w:p>
    <w:sectPr>
      <w:headerReference r:id="rId5" w:type="default"/>
      <w:footerReference r:id="rId6" w:type="default"/>
      <w:pgSz w:w="11905" w:h="1684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640"/>
      </w:pPr>
      <w:r>
        <w:separator/>
      </w:r>
    </w:p>
  </w:endnote>
  <w:endnote w:type="continuationSeparator" w:id="1">
    <w:p>
      <w:pPr>
        <w:spacing w:line="240" w:lineRule="auto"/>
        <w:ind w:firstLine="64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方正仿宋_GB2312">
    <w:altName w:val="仿宋"/>
    <w:panose1 w:val="02000000000000000000"/>
    <w:charset w:val="86"/>
    <w:family w:val="auto"/>
    <w:pitch w:val="default"/>
    <w:sig w:usb0="00000000" w:usb1="00000000" w:usb2="00000012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46CD37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640"/>
      </w:pPr>
      <w:r>
        <w:separator/>
      </w:r>
    </w:p>
  </w:footnote>
  <w:footnote w:type="continuationSeparator" w:id="1">
    <w:p>
      <w:pPr>
        <w:spacing w:line="240" w:lineRule="auto"/>
        <w:ind w:firstLine="64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A4BA33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0473C60"/>
    <w:rsid w:val="027F614F"/>
    <w:rsid w:val="07ED742B"/>
    <w:rsid w:val="16BB08D6"/>
    <w:rsid w:val="17C824F4"/>
    <w:rsid w:val="189C2238"/>
    <w:rsid w:val="1CE1063D"/>
    <w:rsid w:val="201D78F9"/>
    <w:rsid w:val="28044637"/>
    <w:rsid w:val="281135C7"/>
    <w:rsid w:val="3143704A"/>
    <w:rsid w:val="3CA17A87"/>
    <w:rsid w:val="40473C60"/>
    <w:rsid w:val="40F83822"/>
    <w:rsid w:val="43FC7399"/>
    <w:rsid w:val="483C4C47"/>
    <w:rsid w:val="488D190F"/>
    <w:rsid w:val="65242442"/>
    <w:rsid w:val="786971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560" w:lineRule="exact"/>
      <w:ind w:firstLine="420" w:firstLineChars="200"/>
      <w:jc w:val="both"/>
    </w:pPr>
    <w:rPr>
      <w:rFonts w:eastAsia="仿宋" w:asciiTheme="minorAscii" w:hAnsiTheme="minorAscii" w:cstheme="minorBidi"/>
      <w:kern w:val="2"/>
      <w:sz w:val="32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Lines="0" w:beforeAutospacing="0" w:afterLines="0" w:afterAutospacing="0" w:line="560" w:lineRule="exact"/>
      <w:ind w:firstLine="640" w:firstLineChars="200"/>
      <w:outlineLvl w:val="0"/>
    </w:pPr>
    <w:rPr>
      <w:rFonts w:eastAsia="黑体" w:cs="黑体" w:asciiTheme="minorAscii" w:hAnsiTheme="minorAscii"/>
      <w:kern w:val="44"/>
      <w:sz w:val="32"/>
      <w:szCs w:val="32"/>
    </w:rPr>
  </w:style>
  <w:style w:type="paragraph" w:styleId="3">
    <w:name w:val="heading 2"/>
    <w:basedOn w:val="1"/>
    <w:next w:val="1"/>
    <w:link w:val="12"/>
    <w:unhideWhenUsed/>
    <w:qFormat/>
    <w:uiPriority w:val="0"/>
    <w:pPr>
      <w:keepNext/>
      <w:keepLines/>
      <w:spacing w:beforeLines="0" w:beforeAutospacing="0" w:afterLines="0" w:afterAutospacing="0" w:line="560" w:lineRule="exact"/>
      <w:ind w:firstLine="640" w:firstLineChars="200"/>
      <w:outlineLvl w:val="1"/>
    </w:pPr>
    <w:rPr>
      <w:rFonts w:ascii="Arial" w:hAnsi="Arial" w:eastAsia="楷体"/>
      <w:sz w:val="32"/>
    </w:rPr>
  </w:style>
  <w:style w:type="paragraph" w:styleId="4">
    <w:name w:val="heading 3"/>
    <w:basedOn w:val="1"/>
    <w:next w:val="1"/>
    <w:link w:val="13"/>
    <w:semiHidden/>
    <w:unhideWhenUsed/>
    <w:qFormat/>
    <w:uiPriority w:val="0"/>
    <w:pPr>
      <w:spacing w:before="0" w:beforeAutospacing="0" w:after="0" w:afterAutospacing="0" w:line="560" w:lineRule="exact"/>
      <w:ind w:firstLine="640" w:firstLineChars="200"/>
      <w:jc w:val="left"/>
      <w:outlineLvl w:val="2"/>
    </w:pPr>
    <w:rPr>
      <w:rFonts w:hint="eastAsia" w:ascii="宋体" w:hAnsi="宋体" w:eastAsia="仿宋" w:cs="宋体"/>
      <w:bCs/>
      <w:kern w:val="0"/>
      <w:sz w:val="32"/>
      <w:szCs w:val="27"/>
      <w:lang w:bidi="ar"/>
    </w:rPr>
  </w:style>
  <w:style w:type="paragraph" w:styleId="5">
    <w:name w:val="heading 4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4"/>
      <w:szCs w:val="24"/>
      <w:lang w:val="en-US" w:eastAsia="zh-CN" w:bidi="ar"/>
    </w:rPr>
  </w:style>
  <w:style w:type="character" w:default="1" w:styleId="9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Normal (Web)"/>
    <w:basedOn w:val="1"/>
    <w:qFormat/>
    <w:uiPriority w:val="0"/>
    <w:rPr>
      <w:sz w:val="24"/>
    </w:rPr>
  </w:style>
  <w:style w:type="table" w:styleId="8">
    <w:name w:val="Table Grid"/>
    <w:basedOn w:val="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Strong"/>
    <w:basedOn w:val="9"/>
    <w:qFormat/>
    <w:uiPriority w:val="0"/>
    <w:rPr>
      <w:b/>
    </w:rPr>
  </w:style>
  <w:style w:type="paragraph" w:customStyle="1" w:styleId="11">
    <w:name w:val="标题样式"/>
    <w:basedOn w:val="1"/>
    <w:qFormat/>
    <w:uiPriority w:val="0"/>
    <w:pPr>
      <w:ind w:firstLine="0" w:firstLineChars="0"/>
      <w:jc w:val="center"/>
    </w:pPr>
    <w:rPr>
      <w:rFonts w:hint="default" w:eastAsia="方正小标宋简体"/>
      <w:sz w:val="44"/>
    </w:rPr>
  </w:style>
  <w:style w:type="character" w:customStyle="1" w:styleId="12">
    <w:name w:val="标题 2 Char"/>
    <w:link w:val="3"/>
    <w:qFormat/>
    <w:uiPriority w:val="0"/>
    <w:rPr>
      <w:rFonts w:ascii="Arial" w:hAnsi="Arial" w:eastAsia="楷体"/>
      <w:sz w:val="32"/>
    </w:rPr>
  </w:style>
  <w:style w:type="character" w:customStyle="1" w:styleId="13">
    <w:name w:val="标题 3 Char"/>
    <w:link w:val="4"/>
    <w:qFormat/>
    <w:uiPriority w:val="0"/>
    <w:rPr>
      <w:rFonts w:hint="eastAsia" w:ascii="宋体" w:hAnsi="宋体" w:eastAsia="仿宋" w:cs="宋体"/>
      <w:bCs/>
      <w:kern w:val="0"/>
      <w:sz w:val="32"/>
      <w:szCs w:val="27"/>
      <w:lang w:bidi="ar"/>
    </w:rPr>
  </w:style>
  <w:style w:type="paragraph" w:customStyle="1" w:styleId="14">
    <w:name w:val="表格内容"/>
    <w:basedOn w:val="1"/>
    <w:qFormat/>
    <w:uiPriority w:val="0"/>
    <w:pPr>
      <w:spacing w:line="300" w:lineRule="exact"/>
      <w:ind w:firstLine="0" w:firstLineChars="0"/>
    </w:pPr>
    <w:rPr>
      <w:rFonts w:hint="default"/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jpeg"/><Relationship Id="rId8" Type="http://schemas.openxmlformats.org/officeDocument/2006/relationships/image" Target="media/image1.jpe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openxmlformats.org/officeDocument/2006/relationships/image" Target="media/image14.png"/><Relationship Id="rId20" Type="http://schemas.openxmlformats.org/officeDocument/2006/relationships/image" Target="media/image13.jpeg"/><Relationship Id="rId2" Type="http://schemas.openxmlformats.org/officeDocument/2006/relationships/settings" Target="settings.xml"/><Relationship Id="rId19" Type="http://schemas.openxmlformats.org/officeDocument/2006/relationships/image" Target="media/image12.jpeg"/><Relationship Id="rId18" Type="http://schemas.openxmlformats.org/officeDocument/2006/relationships/image" Target="media/image11.jpeg"/><Relationship Id="rId17" Type="http://schemas.openxmlformats.org/officeDocument/2006/relationships/image" Target="media/image10.jpeg"/><Relationship Id="rId16" Type="http://schemas.openxmlformats.org/officeDocument/2006/relationships/image" Target="media/image9.jpeg"/><Relationship Id="rId15" Type="http://schemas.openxmlformats.org/officeDocument/2006/relationships/image" Target="media/image8.png"/><Relationship Id="rId14" Type="http://schemas.openxmlformats.org/officeDocument/2006/relationships/image" Target="media/image7.jpeg"/><Relationship Id="rId13" Type="http://schemas.openxmlformats.org/officeDocument/2006/relationships/image" Target="media/image6.jpeg"/><Relationship Id="rId12" Type="http://schemas.openxmlformats.org/officeDocument/2006/relationships/image" Target="media/image5.jpeg"/><Relationship Id="rId11" Type="http://schemas.openxmlformats.org/officeDocument/2006/relationships/image" Target="media/image4.jpeg"/><Relationship Id="rId10" Type="http://schemas.openxmlformats.org/officeDocument/2006/relationships/image" Target="media/image3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2854</Words>
  <Characters>2974</Characters>
  <Lines>0</Lines>
  <Paragraphs>0</Paragraphs>
  <TotalTime>5</TotalTime>
  <ScaleCrop>false</ScaleCrop>
  <LinksUpToDate>false</LinksUpToDate>
  <CharactersWithSpaces>3010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2026-01-13T04:16:00Z</dcterms:created>
  <dc:creator>吴厚毅</dc:creator>
  <cp:lastModifiedBy>吴厚毅</cp:lastModifiedBy>
  <dcterms:modified xsi:type="dcterms:W3CDTF">2026-04-28T07:12:58Z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593B452949114A069B4A468A1A26EA7D_13</vt:lpwstr>
  </property>
  <property fmtid="{D5CDD505-2E9C-101B-9397-08002B2CF9AE}" pid="4" name="KSOTemplateDocerSaveRecord">
    <vt:lpwstr>eyJoZGlkIjoiNjVkOTMwOTM3ZTA3NzhmMjNiYzUwNThlNDQ3YjZiODQiLCJ1c2VySWQiOiIxNzU1MDU0MTE4In0=</vt:lpwstr>
  </property>
</Properties>
</file>